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cs="Times New Roman"/>
          <w:b w:val="0"/>
          <w:bCs w:val="0"/>
          <w:color w:val="auto"/>
          <w:sz w:val="24"/>
          <w:szCs w:val="24"/>
        </w:rPr>
        <w:id w:val="95963330"/>
        <w:docPartObj>
          <w:docPartGallery w:val="Table of Contents"/>
          <w:docPartUnique/>
        </w:docPartObj>
      </w:sdtPr>
      <w:sdtEndPr>
        <w:rPr>
          <w:rFonts w:eastAsiaTheme="majorEastAsia"/>
          <w:b/>
          <w:bCs/>
          <w:color w:val="365F91" w:themeColor="accent1" w:themeShade="BF"/>
          <w:sz w:val="28"/>
          <w:szCs w:val="28"/>
        </w:rPr>
      </w:sdtEndPr>
      <w:sdtContent>
        <w:p w:rsidR="00AB2CE9" w:rsidRPr="00881CD6" w:rsidRDefault="00AB2CE9" w:rsidP="00AB2CE9">
          <w:pPr>
            <w:pStyle w:val="TOCHeading"/>
            <w:spacing w:before="2" w:after="2"/>
            <w:rPr>
              <w:rFonts w:cs="Times New Roman"/>
            </w:rPr>
          </w:pPr>
          <w:r w:rsidRPr="00881CD6">
            <w:rPr>
              <w:rFonts w:cs="Times New Roman"/>
            </w:rPr>
            <w:t>Table of Contents</w:t>
          </w:r>
        </w:p>
        <w:p w:rsidR="00AB2CE9" w:rsidRPr="00104B77" w:rsidRDefault="00AB2CE9">
          <w:pPr>
            <w:rPr>
              <w:rFonts w:eastAsiaTheme="minorEastAsia"/>
            </w:rPr>
          </w:pPr>
          <w:r w:rsidRPr="00881CD6">
            <w:fldChar w:fldCharType="begin"/>
          </w:r>
          <w:r w:rsidRPr="00881CD6">
            <w:instrText xml:space="preserve"> TOC \o "1-3" \h \z \u </w:instrText>
          </w:r>
          <w:r w:rsidRPr="00881CD6">
            <w:fldChar w:fldCharType="separate"/>
          </w:r>
          <w:r w:rsidRPr="0033114E">
            <w:t>Introduction</w:t>
          </w:r>
          <w:r w:rsidRPr="0033114E">
            <w:tab/>
          </w:r>
          <w:r w:rsidRPr="0007382A">
            <w:rPr>
              <w:u w:val="single"/>
            </w:rPr>
            <w:tab/>
          </w:r>
          <w:r w:rsidRPr="0007382A">
            <w:rPr>
              <w:u w:val="single"/>
            </w:rPr>
            <w:tab/>
          </w:r>
          <w:r w:rsidRPr="0007382A">
            <w:rPr>
              <w:u w:val="single"/>
            </w:rPr>
            <w:tab/>
          </w:r>
          <w:r w:rsidRPr="0007382A">
            <w:rPr>
              <w:u w:val="single"/>
            </w:rPr>
            <w:tab/>
          </w:r>
          <w:r w:rsidRPr="0007382A">
            <w:rPr>
              <w:u w:val="single"/>
            </w:rPr>
            <w:tab/>
          </w:r>
          <w:r w:rsidRPr="0007382A">
            <w:rPr>
              <w:u w:val="single"/>
            </w:rPr>
            <w:tab/>
          </w:r>
          <w:r w:rsidRPr="0007382A">
            <w:rPr>
              <w:u w:val="single"/>
            </w:rPr>
            <w:tab/>
          </w:r>
          <w:r w:rsidRPr="0007382A">
            <w:rPr>
              <w:u w:val="single"/>
            </w:rPr>
            <w:tab/>
          </w:r>
          <w:r w:rsidRPr="0007382A">
            <w:rPr>
              <w:u w:val="single"/>
            </w:rPr>
            <w:tab/>
          </w:r>
          <w:r w:rsidRPr="0007382A">
            <w:rPr>
              <w:u w:val="single"/>
            </w:rPr>
            <w:tab/>
          </w:r>
          <w:r w:rsidR="00104B77" w:rsidRPr="0007382A">
            <w:rPr>
              <w:b/>
              <w:u w:val="single"/>
            </w:rPr>
            <w:t xml:space="preserve"> </w:t>
          </w:r>
          <w:r w:rsidR="00104B77" w:rsidRPr="0007382A">
            <w:rPr>
              <w:u w:val="single"/>
            </w:rPr>
            <w:t xml:space="preserve"> </w:t>
          </w:r>
          <w:r w:rsidR="008C5883">
            <w:t>3</w:t>
          </w:r>
        </w:p>
        <w:p w:rsidR="00AB2CE9" w:rsidRPr="00104B77" w:rsidRDefault="00AB2CE9">
          <w:pPr>
            <w:rPr>
              <w:rFonts w:eastAsiaTheme="minorEastAsia"/>
            </w:rPr>
          </w:pPr>
          <w:r w:rsidRPr="00104B77">
            <w:t>Advocacy Techniques</w:t>
          </w:r>
          <w:r w:rsidR="00104B77">
            <w:t xml:space="preserve">  </w:t>
          </w:r>
          <w:r w:rsidRPr="0007382A">
            <w:rPr>
              <w:u w:val="single"/>
            </w:rPr>
            <w:tab/>
          </w:r>
          <w:r w:rsidR="00881CD6" w:rsidRPr="0007382A">
            <w:rPr>
              <w:u w:val="single"/>
            </w:rPr>
            <w:tab/>
          </w:r>
          <w:r w:rsidR="00881CD6" w:rsidRPr="0007382A">
            <w:rPr>
              <w:u w:val="single"/>
            </w:rPr>
            <w:tab/>
          </w:r>
          <w:r w:rsidR="00881CD6" w:rsidRPr="0007382A">
            <w:rPr>
              <w:u w:val="single"/>
            </w:rPr>
            <w:tab/>
          </w:r>
          <w:r w:rsidR="00881CD6" w:rsidRPr="0007382A">
            <w:rPr>
              <w:u w:val="single"/>
            </w:rPr>
            <w:tab/>
          </w:r>
          <w:r w:rsidR="00881CD6" w:rsidRPr="0007382A">
            <w:rPr>
              <w:u w:val="single"/>
            </w:rPr>
            <w:tab/>
          </w:r>
          <w:r w:rsidR="00881CD6" w:rsidRPr="0007382A">
            <w:rPr>
              <w:u w:val="single"/>
            </w:rPr>
            <w:tab/>
          </w:r>
          <w:r w:rsidR="00881CD6" w:rsidRPr="0007382A">
            <w:rPr>
              <w:u w:val="single"/>
            </w:rPr>
            <w:tab/>
          </w:r>
          <w:r w:rsidR="00881CD6" w:rsidRPr="0007382A">
            <w:rPr>
              <w:u w:val="single"/>
            </w:rPr>
            <w:tab/>
          </w:r>
          <w:r w:rsidR="00104B77" w:rsidRPr="0007382A">
            <w:rPr>
              <w:b/>
              <w:u w:val="single"/>
            </w:rPr>
            <w:t xml:space="preserve"> </w:t>
          </w:r>
          <w:r w:rsidR="00104B77" w:rsidRPr="0007382A">
            <w:rPr>
              <w:u w:val="single"/>
            </w:rPr>
            <w:t xml:space="preserve"> </w:t>
          </w:r>
          <w:r w:rsidR="008C5883">
            <w:t>3</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Communication</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104B77">
            <w:rPr>
              <w:rFonts w:ascii="Times New Roman" w:hAnsi="Times New Roman" w:cs="Times New Roman"/>
              <w:noProof/>
              <w:u w:val="single"/>
            </w:rPr>
            <w:t xml:space="preserve"> </w:t>
          </w:r>
          <w:r w:rsidR="00104B77" w:rsidRPr="009E7AC1">
            <w:rPr>
              <w:rFonts w:ascii="Times New Roman" w:hAnsi="Times New Roman" w:cs="Times New Roman"/>
              <w:noProof/>
            </w:rPr>
            <w:t xml:space="preserve"> </w:t>
          </w:r>
          <w:r w:rsidR="0007382A">
            <w:rPr>
              <w:rFonts w:ascii="Times New Roman" w:hAnsi="Times New Roman" w:cs="Times New Roman"/>
              <w:noProof/>
            </w:rPr>
            <w:t>3</w:t>
          </w:r>
        </w:p>
        <w:p w:rsidR="00AB2CE9" w:rsidRPr="00104B77" w:rsidRDefault="00AB2CE9" w:rsidP="00AB2CE9">
          <w:pPr>
            <w:pStyle w:val="TOC3"/>
            <w:rPr>
              <w:rFonts w:ascii="Times New Roman" w:hAnsi="Times New Roman" w:cs="Times New Roman"/>
              <w:noProof/>
            </w:rPr>
          </w:pPr>
          <w:r w:rsidRPr="00104B77">
            <w:rPr>
              <w:rFonts w:ascii="Times New Roman" w:hAnsi="Times New Roman" w:cs="Times New Roman"/>
              <w:noProof/>
            </w:rPr>
            <w:t xml:space="preserve">Confidentiality and Privilege </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104B77">
            <w:rPr>
              <w:rFonts w:ascii="Times New Roman" w:hAnsi="Times New Roman" w:cs="Times New Roman"/>
              <w:noProof/>
              <w:u w:val="single"/>
            </w:rPr>
            <w:t xml:space="preserve"> </w:t>
          </w:r>
          <w:r w:rsidR="00104B77" w:rsidRPr="009E7AC1">
            <w:rPr>
              <w:rFonts w:ascii="Times New Roman" w:hAnsi="Times New Roman" w:cs="Times New Roman"/>
              <w:noProof/>
            </w:rPr>
            <w:t xml:space="preserve"> </w:t>
          </w:r>
          <w:r w:rsidRPr="00104B77">
            <w:rPr>
              <w:rFonts w:ascii="Times New Roman" w:hAnsi="Times New Roman" w:cs="Times New Roman"/>
              <w:noProof/>
            </w:rPr>
            <w:t>5</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 xml:space="preserve">Avoiding the Unauthorized Practice of Law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104B77" w:rsidRPr="009E7AC1">
            <w:rPr>
              <w:rFonts w:ascii="Times New Roman" w:hAnsi="Times New Roman" w:cs="Times New Roman"/>
              <w:noProof/>
              <w:u w:val="single"/>
            </w:rPr>
            <w:t xml:space="preserve"> </w:t>
          </w:r>
          <w:r w:rsidR="00104B77" w:rsidRPr="00104B77">
            <w:rPr>
              <w:rFonts w:ascii="Times New Roman" w:hAnsi="Times New Roman" w:cs="Times New Roman"/>
              <w:noProof/>
            </w:rPr>
            <w:t xml:space="preserve"> </w:t>
          </w:r>
          <w:r w:rsidRPr="00104B77">
            <w:rPr>
              <w:rFonts w:ascii="Times New Roman" w:hAnsi="Times New Roman" w:cs="Times New Roman"/>
              <w:noProof/>
            </w:rPr>
            <w:t>6</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The Objective of a Protective Order</w:t>
          </w:r>
          <w:r w:rsidR="006549B3" w:rsidRPr="00104B77">
            <w:rPr>
              <w:rFonts w:ascii="Times New Roman" w:hAnsi="Times New Roman" w:cs="Times New Roman"/>
              <w:noProof/>
            </w:rPr>
            <w:t xml:space="preserve"> </w:t>
          </w:r>
          <w:r w:rsidR="006549B3" w:rsidRPr="009E7AC1">
            <w:rPr>
              <w:rFonts w:ascii="Times New Roman" w:hAnsi="Times New Roman" w:cs="Times New Roman"/>
              <w:b w:val="0"/>
              <w:noProof/>
              <w:u w:val="single"/>
            </w:rPr>
            <w:t xml:space="preserve">                                                                                          </w:t>
          </w:r>
          <w:r w:rsidR="00104B77" w:rsidRPr="009E7AC1">
            <w:rPr>
              <w:rFonts w:ascii="Times New Roman" w:hAnsi="Times New Roman" w:cs="Times New Roman"/>
              <w:b w:val="0"/>
              <w:noProof/>
              <w:u w:val="single"/>
            </w:rPr>
            <w:t xml:space="preserve"> </w:t>
          </w:r>
          <w:r w:rsidR="00104B77">
            <w:rPr>
              <w:rFonts w:ascii="Times New Roman" w:hAnsi="Times New Roman" w:cs="Times New Roman"/>
              <w:noProof/>
            </w:rPr>
            <w:t xml:space="preserve"> </w:t>
          </w:r>
          <w:r w:rsidR="00E36231">
            <w:rPr>
              <w:rFonts w:ascii="Times New Roman" w:hAnsi="Times New Roman" w:cs="Times New Roman"/>
              <w:noProof/>
            </w:rPr>
            <w:t>8</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Assessing the Victim’s Case</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104B77" w:rsidRPr="009E7AC1">
            <w:rPr>
              <w:rFonts w:ascii="Times New Roman" w:hAnsi="Times New Roman" w:cs="Times New Roman"/>
              <w:noProof/>
              <w:u w:val="single"/>
            </w:rPr>
            <w:t xml:space="preserve"> </w:t>
          </w:r>
          <w:r w:rsidR="00104B77">
            <w:rPr>
              <w:rFonts w:ascii="Times New Roman" w:hAnsi="Times New Roman" w:cs="Times New Roman"/>
              <w:noProof/>
            </w:rPr>
            <w:t xml:space="preserve"> </w:t>
          </w:r>
          <w:r w:rsidRPr="00104B77">
            <w:rPr>
              <w:rFonts w:ascii="Times New Roman" w:hAnsi="Times New Roman" w:cs="Times New Roman"/>
              <w:noProof/>
            </w:rPr>
            <w:t>8</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Safety Plans</w:t>
          </w:r>
          <w:r w:rsidR="006549B3" w:rsidRPr="00104B77">
            <w:rPr>
              <w:rFonts w:ascii="Times New Roman" w:hAnsi="Times New Roman" w:cs="Times New Roman"/>
              <w:noProof/>
            </w:rPr>
            <w:t xml:space="preserve">  </w:t>
          </w:r>
          <w:r w:rsidR="006549B3" w:rsidRPr="009E7AC1">
            <w:rPr>
              <w:rFonts w:ascii="Times New Roman" w:hAnsi="Times New Roman" w:cs="Times New Roman"/>
              <w:b w:val="0"/>
              <w:noProof/>
              <w:u w:val="single"/>
            </w:rPr>
            <w:t xml:space="preserve">                                                                                                                                 </w:t>
          </w:r>
          <w:r w:rsidR="00104B77" w:rsidRPr="009E7AC1">
            <w:rPr>
              <w:rFonts w:ascii="Times New Roman" w:hAnsi="Times New Roman" w:cs="Times New Roman"/>
              <w:b w:val="0"/>
              <w:noProof/>
              <w:u w:val="single"/>
            </w:rPr>
            <w:t xml:space="preserve">  </w:t>
          </w:r>
          <w:r w:rsidR="00104B77">
            <w:rPr>
              <w:rFonts w:ascii="Times New Roman" w:hAnsi="Times New Roman" w:cs="Times New Roman"/>
              <w:noProof/>
            </w:rPr>
            <w:t xml:space="preserve"> </w:t>
          </w:r>
          <w:r w:rsidRPr="00104B77">
            <w:rPr>
              <w:rFonts w:ascii="Times New Roman" w:hAnsi="Times New Roman" w:cs="Times New Roman"/>
              <w:noProof/>
            </w:rPr>
            <w:t>9</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Preparing for the Possibility of Future Violence</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11</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Safety During a Violent Incident</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11</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Technology Safety Planning</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12</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Preparing to Leave</w:t>
          </w:r>
          <w:r w:rsidRPr="00104B77">
            <w:rPr>
              <w:rFonts w:ascii="Times New Roman" w:hAnsi="Times New Roman" w:cs="Times New Roman"/>
              <w:noProof/>
            </w:rPr>
            <w:tab/>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881CD6" w:rsidRPr="009E7AC1">
            <w:rPr>
              <w:rFonts w:ascii="Times New Roman" w:hAnsi="Times New Roman" w:cs="Times New Roman"/>
              <w:noProof/>
              <w:u w:val="single"/>
            </w:rPr>
            <w:tab/>
          </w:r>
          <w:r w:rsidRPr="00104B77">
            <w:rPr>
              <w:rFonts w:ascii="Times New Roman" w:hAnsi="Times New Roman" w:cs="Times New Roman"/>
              <w:noProof/>
            </w:rPr>
            <w:t>14</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After Leaving</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14</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Children and Abuse</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15</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What a Protective Order Does</w:t>
          </w:r>
          <w:r w:rsidR="00104B77">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A56B2F">
            <w:rPr>
              <w:rFonts w:ascii="Times New Roman" w:hAnsi="Times New Roman" w:cs="Times New Roman"/>
              <w:noProof/>
            </w:rPr>
            <w:fldChar w:fldCharType="begin"/>
          </w:r>
          <w:r w:rsidRPr="00104B77">
            <w:rPr>
              <w:rFonts w:ascii="Times New Roman" w:hAnsi="Times New Roman" w:cs="Times New Roman"/>
              <w:noProof/>
            </w:rPr>
            <w:instrText xml:space="preserve"> PAGEREF _Toc193136165 \h </w:instrText>
          </w:r>
          <w:r w:rsidRPr="00A56B2F">
            <w:rPr>
              <w:rFonts w:ascii="Times New Roman" w:hAnsi="Times New Roman" w:cs="Times New Roman"/>
              <w:noProof/>
            </w:rPr>
          </w:r>
          <w:r w:rsidRPr="00A56B2F">
            <w:rPr>
              <w:rFonts w:ascii="Times New Roman" w:hAnsi="Times New Roman" w:cs="Times New Roman"/>
              <w:noProof/>
            </w:rPr>
            <w:fldChar w:fldCharType="separate"/>
          </w:r>
          <w:r w:rsidR="002270F7">
            <w:rPr>
              <w:rFonts w:ascii="Times New Roman" w:hAnsi="Times New Roman" w:cs="Times New Roman"/>
              <w:noProof/>
            </w:rPr>
            <w:t>17</w:t>
          </w:r>
          <w:r w:rsidRPr="00A56B2F">
            <w:rPr>
              <w:rFonts w:ascii="Times New Roman" w:hAnsi="Times New Roman" w:cs="Times New Roman"/>
              <w:noProof/>
            </w:rPr>
            <w:fldChar w:fldCharType="end"/>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What a Protective Order Can’t Do</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A56B2F">
            <w:rPr>
              <w:rFonts w:ascii="Times New Roman" w:hAnsi="Times New Roman" w:cs="Times New Roman"/>
              <w:noProof/>
            </w:rPr>
            <w:fldChar w:fldCharType="begin"/>
          </w:r>
          <w:r w:rsidRPr="00104B77">
            <w:rPr>
              <w:rFonts w:ascii="Times New Roman" w:hAnsi="Times New Roman" w:cs="Times New Roman"/>
              <w:noProof/>
            </w:rPr>
            <w:instrText xml:space="preserve"> PAGEREF _Toc193136166 \h </w:instrText>
          </w:r>
          <w:r w:rsidRPr="00A56B2F">
            <w:rPr>
              <w:rFonts w:ascii="Times New Roman" w:hAnsi="Times New Roman" w:cs="Times New Roman"/>
              <w:noProof/>
            </w:rPr>
          </w:r>
          <w:r w:rsidRPr="00A56B2F">
            <w:rPr>
              <w:rFonts w:ascii="Times New Roman" w:hAnsi="Times New Roman" w:cs="Times New Roman"/>
              <w:noProof/>
            </w:rPr>
            <w:fldChar w:fldCharType="separate"/>
          </w:r>
          <w:r w:rsidR="002270F7">
            <w:rPr>
              <w:rFonts w:ascii="Times New Roman" w:hAnsi="Times New Roman" w:cs="Times New Roman"/>
              <w:noProof/>
            </w:rPr>
            <w:t>17</w:t>
          </w:r>
          <w:r w:rsidRPr="00A56B2F">
            <w:rPr>
              <w:rFonts w:ascii="Times New Roman" w:hAnsi="Times New Roman" w:cs="Times New Roman"/>
              <w:noProof/>
            </w:rPr>
            <w:fldChar w:fldCharType="end"/>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Evidence</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17</w:t>
          </w:r>
        </w:p>
        <w:p w:rsidR="00AB2CE9" w:rsidRDefault="00AB2CE9" w:rsidP="00AB2CE9">
          <w:pPr>
            <w:pStyle w:val="TOC2"/>
            <w:tabs>
              <w:tab w:val="right" w:leader="dot" w:pos="8630"/>
            </w:tabs>
            <w:rPr>
              <w:rFonts w:ascii="Times New Roman" w:hAnsi="Times New Roman" w:cs="Times New Roman"/>
              <w:noProof/>
            </w:rPr>
          </w:pPr>
          <w:r w:rsidRPr="00104B77">
            <w:rPr>
              <w:rFonts w:ascii="Times New Roman" w:hAnsi="Times New Roman" w:cs="Times New Roman"/>
              <w:noProof/>
            </w:rPr>
            <w:t>Frequently Asked Questio</w:t>
          </w:r>
          <w:r w:rsidR="006549B3" w:rsidRPr="00104B77">
            <w:rPr>
              <w:rFonts w:ascii="Times New Roman" w:hAnsi="Times New Roman" w:cs="Times New Roman"/>
              <w:noProof/>
            </w:rPr>
            <w:t xml:space="preserve">ns   </w:t>
          </w:r>
          <w:r w:rsidR="006549B3" w:rsidRPr="009E7AC1">
            <w:rPr>
              <w:rFonts w:ascii="Times New Roman" w:hAnsi="Times New Roman" w:cs="Times New Roman"/>
              <w:b w:val="0"/>
              <w:noProof/>
              <w:u w:val="single"/>
            </w:rPr>
            <w:t xml:space="preserve">                                                                                                     </w:t>
          </w:r>
          <w:r w:rsidRPr="00104B77">
            <w:rPr>
              <w:rFonts w:ascii="Times New Roman" w:hAnsi="Times New Roman" w:cs="Times New Roman"/>
              <w:noProof/>
            </w:rPr>
            <w:t>19</w:t>
          </w:r>
        </w:p>
        <w:p w:rsidR="003F6E15" w:rsidRDefault="003F6E15"/>
        <w:p w:rsidR="00AB2CE9" w:rsidRPr="00104B77" w:rsidRDefault="00AB2CE9">
          <w:r w:rsidRPr="00104B77">
            <w:t>Background</w:t>
          </w:r>
          <w:r w:rsidRPr="00104B77">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104B77">
            <w:t>20</w:t>
          </w:r>
        </w:p>
        <w:p w:rsidR="00AB2CE9" w:rsidRPr="00104B77" w:rsidRDefault="00AB2CE9" w:rsidP="00AB2CE9">
          <w:pPr>
            <w:rPr>
              <w:rFonts w:cs="Times New Roman"/>
              <w:noProof/>
            </w:rPr>
          </w:pPr>
          <w:r w:rsidRPr="00104B77">
            <w:rPr>
              <w:rFonts w:cs="Times New Roman"/>
            </w:rPr>
            <w:t xml:space="preserve">    </w:t>
          </w:r>
          <w:r w:rsidRPr="003F6E15">
            <w:rPr>
              <w:rFonts w:cs="Times New Roman"/>
              <w:b/>
              <w:sz w:val="22"/>
              <w:szCs w:val="22"/>
            </w:rPr>
            <w:t>What Has Changed</w:t>
          </w:r>
          <w:r w:rsidRPr="00104B77">
            <w:rPr>
              <w:rFonts w:cs="Times New Roman"/>
              <w:b/>
              <w:sz w:val="22"/>
              <w:szCs w:val="22"/>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104B77">
            <w:rPr>
              <w:rFonts w:cs="Times New Roman"/>
              <w:noProof/>
              <w:sz w:val="22"/>
              <w:szCs w:val="22"/>
            </w:rPr>
            <w:t>2</w:t>
          </w:r>
          <w:r w:rsidR="003F6E15">
            <w:rPr>
              <w:rFonts w:cs="Times New Roman"/>
              <w:noProof/>
              <w:sz w:val="22"/>
              <w:szCs w:val="22"/>
            </w:rPr>
            <w:t>0</w:t>
          </w:r>
        </w:p>
        <w:p w:rsidR="00881CD6" w:rsidRPr="00104B77" w:rsidRDefault="00881CD6" w:rsidP="00AB2CE9">
          <w:pPr>
            <w:pStyle w:val="TOC2"/>
            <w:tabs>
              <w:tab w:val="right" w:leader="dot" w:pos="8630"/>
            </w:tabs>
            <w:rPr>
              <w:rFonts w:ascii="Times New Roman" w:hAnsi="Times New Roman" w:cs="Times New Roman"/>
              <w:b w:val="0"/>
              <w:noProof/>
            </w:rPr>
          </w:pPr>
          <w:r w:rsidRPr="00104B77">
            <w:rPr>
              <w:rFonts w:ascii="Times New Roman" w:hAnsi="Times New Roman" w:cs="Times New Roman"/>
              <w:b w:val="0"/>
              <w:noProof/>
            </w:rPr>
            <w:t xml:space="preserve">    Law Enforcement Protocols for Responding to Domestic and Sexual Violence  </w:t>
          </w:r>
          <w:r w:rsidRPr="009E7AC1">
            <w:rPr>
              <w:rFonts w:ascii="Times New Roman" w:hAnsi="Times New Roman" w:cs="Times New Roman"/>
              <w:b w:val="0"/>
              <w:noProof/>
              <w:u w:val="single"/>
            </w:rPr>
            <w:t xml:space="preserve">                     </w:t>
          </w:r>
          <w:r w:rsidRPr="00104B77">
            <w:rPr>
              <w:rFonts w:ascii="Times New Roman" w:hAnsi="Times New Roman" w:cs="Times New Roman"/>
              <w:b w:val="0"/>
              <w:noProof/>
            </w:rPr>
            <w:t>2</w:t>
          </w:r>
          <w:r w:rsidR="0033114E">
            <w:rPr>
              <w:rFonts w:ascii="Times New Roman" w:hAnsi="Times New Roman" w:cs="Times New Roman"/>
              <w:b w:val="0"/>
              <w:noProof/>
            </w:rPr>
            <w:t>3</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Challenges Unique to Intimate Partner Abuse</w:t>
          </w:r>
          <w:r w:rsidR="006549B3" w:rsidRPr="00104B77">
            <w:rPr>
              <w:rFonts w:ascii="Times New Roman" w:hAnsi="Times New Roman" w:cs="Times New Roman"/>
              <w:noProof/>
            </w:rPr>
            <w:t xml:space="preserve">   </w:t>
          </w:r>
          <w:r w:rsidR="006549B3" w:rsidRPr="009E7AC1">
            <w:rPr>
              <w:rFonts w:ascii="Times New Roman" w:hAnsi="Times New Roman" w:cs="Times New Roman"/>
              <w:b w:val="0"/>
              <w:noProof/>
              <w:u w:val="single"/>
            </w:rPr>
            <w:t xml:space="preserve">                                                                       </w:t>
          </w:r>
          <w:r w:rsidRPr="00104B77">
            <w:rPr>
              <w:rFonts w:ascii="Times New Roman" w:hAnsi="Times New Roman" w:cs="Times New Roman"/>
              <w:noProof/>
            </w:rPr>
            <w:t>25</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 xml:space="preserve">The Power </w:t>
          </w:r>
          <w:r w:rsidR="00104B77">
            <w:rPr>
              <w:rFonts w:ascii="Times New Roman" w:hAnsi="Times New Roman" w:cs="Times New Roman"/>
              <w:noProof/>
            </w:rPr>
            <w:t xml:space="preserve">and Control </w:t>
          </w:r>
          <w:r w:rsidRPr="00104B77">
            <w:rPr>
              <w:rFonts w:ascii="Times New Roman" w:hAnsi="Times New Roman" w:cs="Times New Roman"/>
              <w:noProof/>
            </w:rPr>
            <w:t>Wh</w:t>
          </w:r>
          <w:r w:rsidR="00104B77">
            <w:rPr>
              <w:rFonts w:ascii="Times New Roman" w:hAnsi="Times New Roman" w:cs="Times New Roman"/>
              <w:noProof/>
            </w:rPr>
            <w:t>eel</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D75783">
            <w:rPr>
              <w:rFonts w:ascii="Times New Roman" w:hAnsi="Times New Roman" w:cs="Times New Roman"/>
              <w:noProof/>
            </w:rPr>
            <w:t>25</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Cultural Support for Intimate Partner Violence</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27</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Batterer-Generated Risks</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27</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Challenges Unique to Sexual Violenc</w:t>
          </w:r>
          <w:r w:rsidR="006549B3" w:rsidRPr="00104B77">
            <w:rPr>
              <w:rFonts w:ascii="Times New Roman" w:hAnsi="Times New Roman" w:cs="Times New Roman"/>
              <w:noProof/>
            </w:rPr>
            <w:t xml:space="preserve">e  </w:t>
          </w:r>
          <w:r w:rsidR="006549B3" w:rsidRPr="009E7AC1">
            <w:rPr>
              <w:rFonts w:ascii="Times New Roman" w:hAnsi="Times New Roman" w:cs="Times New Roman"/>
              <w:b w:val="0"/>
              <w:noProof/>
              <w:u w:val="single"/>
            </w:rPr>
            <w:t xml:space="preserve">                                                                                      </w:t>
          </w:r>
          <w:r w:rsidRPr="00104B77">
            <w:rPr>
              <w:rFonts w:ascii="Times New Roman" w:hAnsi="Times New Roman" w:cs="Times New Roman"/>
              <w:noProof/>
            </w:rPr>
            <w:t>29</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Reporting Sexual Assaults</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881CD6" w:rsidRPr="009E7AC1">
            <w:rPr>
              <w:rFonts w:ascii="Times New Roman" w:hAnsi="Times New Roman" w:cs="Times New Roman"/>
              <w:noProof/>
              <w:u w:val="single"/>
            </w:rPr>
            <w:tab/>
          </w:r>
          <w:r w:rsidRPr="00104B77">
            <w:rPr>
              <w:rFonts w:ascii="Times New Roman" w:hAnsi="Times New Roman" w:cs="Times New Roman"/>
              <w:noProof/>
            </w:rPr>
            <w:t>29</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Reporting a Sexual Assault to a Physician</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30</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Reporting a Sexual Assault to the Police</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30</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The Court System and Pro</w:t>
          </w:r>
          <w:r w:rsidR="006549B3" w:rsidRPr="00104B77">
            <w:rPr>
              <w:rFonts w:ascii="Times New Roman" w:hAnsi="Times New Roman" w:cs="Times New Roman"/>
              <w:noProof/>
            </w:rPr>
            <w:t xml:space="preserve">cess </w:t>
          </w:r>
          <w:r w:rsidR="006549B3" w:rsidRPr="009E7AC1">
            <w:rPr>
              <w:rFonts w:ascii="Times New Roman" w:hAnsi="Times New Roman" w:cs="Times New Roman"/>
              <w:b w:val="0"/>
              <w:noProof/>
              <w:u w:val="single"/>
            </w:rPr>
            <w:t xml:space="preserve">                                                                                                   </w:t>
          </w:r>
          <w:r w:rsidR="003F6E15">
            <w:rPr>
              <w:rFonts w:ascii="Times New Roman" w:hAnsi="Times New Roman" w:cs="Times New Roman"/>
              <w:noProof/>
            </w:rPr>
            <w:t>31</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Criminal Justice System v. Civil Courts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3F6E15">
            <w:rPr>
              <w:rFonts w:ascii="Times New Roman" w:hAnsi="Times New Roman" w:cs="Times New Roman"/>
              <w:noProof/>
            </w:rPr>
            <w:t>31</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Important Court Terms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3</w:t>
          </w:r>
          <w:r w:rsidR="00D34856">
            <w:rPr>
              <w:rFonts w:ascii="Times New Roman" w:hAnsi="Times New Roman" w:cs="Times New Roman"/>
              <w:noProof/>
            </w:rPr>
            <w:t>3</w:t>
          </w:r>
        </w:p>
        <w:p w:rsidR="00AB2CE9" w:rsidRPr="00104B77" w:rsidRDefault="00AB2CE9" w:rsidP="00AB2CE9">
          <w:pPr>
            <w:pStyle w:val="TOC3"/>
            <w:rPr>
              <w:rFonts w:ascii="Times New Roman" w:hAnsi="Times New Roman" w:cs="Times New Roman"/>
              <w:noProof/>
            </w:rPr>
          </w:pPr>
          <w:r w:rsidRPr="00104B77">
            <w:rPr>
              <w:rFonts w:ascii="Times New Roman" w:hAnsi="Times New Roman" w:cs="Times New Roman"/>
              <w:noProof/>
            </w:rPr>
            <w:t>Courts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3</w:t>
          </w:r>
          <w:r w:rsidR="00D34856">
            <w:rPr>
              <w:rFonts w:ascii="Times New Roman" w:hAnsi="Times New Roman" w:cs="Times New Roman"/>
              <w:noProof/>
            </w:rPr>
            <w:t>5</w:t>
          </w:r>
        </w:p>
        <w:p w:rsidR="00AB2CE9" w:rsidRPr="00104B77" w:rsidRDefault="00AB2CE9" w:rsidP="00AB2CE9">
          <w:pPr>
            <w:ind w:firstLine="480"/>
            <w:rPr>
              <w:rFonts w:cs="Times New Roman"/>
              <w:sz w:val="22"/>
            </w:rPr>
          </w:pPr>
          <w:r w:rsidRPr="00104B77">
            <w:rPr>
              <w:rFonts w:cs="Times New Roman"/>
              <w:sz w:val="22"/>
            </w:rPr>
            <w:t>Crimes</w:t>
          </w:r>
          <w:r w:rsidR="00B501CA">
            <w:rPr>
              <w:rFonts w:cs="Times New Roman"/>
              <w:sz w:val="22"/>
            </w:rPr>
            <w:t xml:space="preserve">  </w:t>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104B77">
            <w:rPr>
              <w:rFonts w:cs="Times New Roman"/>
              <w:sz w:val="22"/>
            </w:rPr>
            <w:t>3</w:t>
          </w:r>
          <w:r w:rsidR="00D34856">
            <w:rPr>
              <w:rFonts w:cs="Times New Roman"/>
              <w:sz w:val="22"/>
            </w:rPr>
            <w:t>6</w:t>
          </w:r>
        </w:p>
        <w:p w:rsidR="00AB2CE9" w:rsidRPr="00104B77" w:rsidRDefault="00AB2CE9" w:rsidP="00AB2CE9">
          <w:pPr>
            <w:ind w:firstLine="480"/>
            <w:rPr>
              <w:rFonts w:cs="Times New Roman"/>
            </w:rPr>
          </w:pPr>
          <w:r w:rsidRPr="00104B77">
            <w:rPr>
              <w:rFonts w:cs="Times New Roman"/>
              <w:sz w:val="22"/>
            </w:rPr>
            <w:t>Other Terms</w:t>
          </w:r>
          <w:r w:rsidR="00B501CA">
            <w:rPr>
              <w:rFonts w:cs="Times New Roman"/>
              <w:sz w:val="22"/>
            </w:rPr>
            <w:t xml:space="preserve">  </w:t>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9E7AC1">
            <w:rPr>
              <w:rFonts w:cs="Times New Roman"/>
              <w:sz w:val="22"/>
              <w:u w:val="single"/>
            </w:rPr>
            <w:tab/>
          </w:r>
          <w:r w:rsidRPr="00104B77">
            <w:rPr>
              <w:rFonts w:cs="Times New Roman"/>
              <w:sz w:val="22"/>
            </w:rPr>
            <w:t>3</w:t>
          </w:r>
          <w:r w:rsidR="00D34856">
            <w:rPr>
              <w:rFonts w:cs="Times New Roman"/>
              <w:sz w:val="22"/>
            </w:rPr>
            <w:t>6</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The Civil Court Process: Steps of a Protective Order</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3</w:t>
          </w:r>
          <w:r w:rsidR="00D34856">
            <w:rPr>
              <w:rFonts w:ascii="Times New Roman" w:hAnsi="Times New Roman" w:cs="Times New Roman"/>
              <w:noProof/>
            </w:rPr>
            <w:t>7</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The Criminal Court Process: Steps in a Criminal Trial</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3</w:t>
          </w:r>
          <w:r w:rsidR="00D34856">
            <w:rPr>
              <w:rFonts w:ascii="Times New Roman" w:hAnsi="Times New Roman" w:cs="Times New Roman"/>
              <w:noProof/>
            </w:rPr>
            <w:t>9</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Helping a DV/SV Victim Through the Criminal Justice Process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3F6E15">
            <w:rPr>
              <w:rFonts w:ascii="Times New Roman" w:hAnsi="Times New Roman" w:cs="Times New Roman"/>
              <w:noProof/>
            </w:rPr>
            <w:t>40</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Using I-CAN</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3F6E15">
            <w:rPr>
              <w:rFonts w:ascii="Times New Roman" w:hAnsi="Times New Roman" w:cs="Times New Roman"/>
              <w:noProof/>
            </w:rPr>
            <w:t>41</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Frequently Asked Questions</w:t>
          </w:r>
          <w:r w:rsidR="006549B3" w:rsidRPr="00104B77">
            <w:rPr>
              <w:rFonts w:ascii="Times New Roman" w:hAnsi="Times New Roman" w:cs="Times New Roman"/>
              <w:noProof/>
            </w:rPr>
            <w:t xml:space="preserve">   </w:t>
          </w:r>
          <w:r w:rsidR="006549B3" w:rsidRPr="009E7AC1">
            <w:rPr>
              <w:rFonts w:ascii="Times New Roman" w:hAnsi="Times New Roman" w:cs="Times New Roman"/>
              <w:b w:val="0"/>
              <w:noProof/>
              <w:u w:val="single"/>
            </w:rPr>
            <w:t xml:space="preserve">                                                                                                     </w:t>
          </w:r>
          <w:r w:rsidRPr="00104B77">
            <w:rPr>
              <w:rFonts w:ascii="Times New Roman" w:hAnsi="Times New Roman" w:cs="Times New Roman"/>
              <w:noProof/>
            </w:rPr>
            <w:t>4</w:t>
          </w:r>
          <w:r w:rsidR="0014086E">
            <w:rPr>
              <w:rFonts w:ascii="Times New Roman" w:hAnsi="Times New Roman" w:cs="Times New Roman"/>
              <w:noProof/>
            </w:rPr>
            <w:t>2</w:t>
          </w:r>
        </w:p>
        <w:p w:rsidR="003F6E15" w:rsidRDefault="003F6E15"/>
        <w:p w:rsidR="003F6E15" w:rsidRDefault="00AB2CE9">
          <w:r w:rsidRPr="00104B77">
            <w:t xml:space="preserve">Protective Order Eligibility: </w:t>
          </w:r>
        </w:p>
        <w:p w:rsidR="00AB2CE9" w:rsidRPr="00104B77" w:rsidRDefault="00AB2CE9">
          <w:pPr>
            <w:rPr>
              <w:rFonts w:eastAsiaTheme="minorEastAsia"/>
            </w:rPr>
          </w:pPr>
          <w:r w:rsidRPr="00104B77">
            <w:rPr>
              <w:i/>
            </w:rPr>
            <w:t xml:space="preserve">Family Abuse </w:t>
          </w:r>
          <w:r w:rsidRPr="00104B77">
            <w:t xml:space="preserve"> Protective Orders and </w:t>
          </w:r>
          <w:r w:rsidRPr="00104B77">
            <w:rPr>
              <w:i/>
            </w:rPr>
            <w:t>Non-Family Abuse</w:t>
          </w:r>
          <w:r w:rsidRPr="00104B77">
            <w:t xml:space="preserve"> </w:t>
          </w:r>
          <w:r w:rsidR="003F6E15">
            <w:t>Protective Order</w:t>
          </w:r>
          <w:r w:rsidRPr="009E7AC1">
            <w:rPr>
              <w:u w:val="single"/>
            </w:rPr>
            <w:tab/>
          </w:r>
          <w:r w:rsidR="003F6E15">
            <w:rPr>
              <w:u w:val="single"/>
            </w:rPr>
            <w:t xml:space="preserve">     </w:t>
          </w:r>
          <w:r w:rsidR="006549B3" w:rsidRPr="009E7AC1">
            <w:rPr>
              <w:u w:val="single"/>
            </w:rPr>
            <w:t xml:space="preserve">       </w:t>
          </w:r>
          <w:r w:rsidR="0014086E" w:rsidRPr="009E7AC1">
            <w:rPr>
              <w:u w:val="single"/>
            </w:rPr>
            <w:t xml:space="preserve">            </w:t>
          </w:r>
          <w:r w:rsidRPr="00104B77">
            <w:t>4</w:t>
          </w:r>
          <w:r w:rsidR="0014086E">
            <w:t>2</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The One Standard of Abus</w:t>
          </w:r>
          <w:r w:rsidR="006549B3" w:rsidRPr="00104B77">
            <w:rPr>
              <w:rFonts w:ascii="Times New Roman" w:hAnsi="Times New Roman" w:cs="Times New Roman"/>
              <w:noProof/>
            </w:rPr>
            <w:t xml:space="preserve">e   </w:t>
          </w:r>
          <w:r w:rsidR="006549B3" w:rsidRPr="009E7AC1">
            <w:rPr>
              <w:rFonts w:ascii="Times New Roman" w:hAnsi="Times New Roman" w:cs="Times New Roman"/>
              <w:b w:val="0"/>
              <w:noProof/>
              <w:u w:val="single"/>
            </w:rPr>
            <w:t xml:space="preserve">                                                                                                      </w:t>
          </w:r>
          <w:r w:rsidRPr="00104B77">
            <w:rPr>
              <w:rFonts w:ascii="Times New Roman" w:hAnsi="Times New Roman" w:cs="Times New Roman"/>
              <w:noProof/>
            </w:rPr>
            <w:t>4</w:t>
          </w:r>
          <w:r w:rsidR="0014086E">
            <w:rPr>
              <w:rFonts w:ascii="Times New Roman" w:hAnsi="Times New Roman" w:cs="Times New Roman"/>
              <w:noProof/>
            </w:rPr>
            <w:t>3</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Family Abuse Protective Orde</w:t>
          </w:r>
          <w:r w:rsidR="006549B3" w:rsidRPr="00104B77">
            <w:rPr>
              <w:rFonts w:ascii="Times New Roman" w:hAnsi="Times New Roman" w:cs="Times New Roman"/>
              <w:noProof/>
            </w:rPr>
            <w:t xml:space="preserve">r   </w:t>
          </w:r>
          <w:r w:rsidR="006549B3" w:rsidRPr="009E7AC1">
            <w:rPr>
              <w:rFonts w:ascii="Times New Roman" w:hAnsi="Times New Roman" w:cs="Times New Roman"/>
              <w:b w:val="0"/>
              <w:noProof/>
              <w:u w:val="single"/>
            </w:rPr>
            <w:t xml:space="preserve">                                                                                                </w:t>
          </w:r>
          <w:r w:rsidRPr="00104B77">
            <w:rPr>
              <w:rFonts w:ascii="Times New Roman" w:hAnsi="Times New Roman" w:cs="Times New Roman"/>
              <w:noProof/>
            </w:rPr>
            <w:t>4</w:t>
          </w:r>
          <w:r w:rsidR="0014086E">
            <w:rPr>
              <w:rFonts w:ascii="Times New Roman" w:hAnsi="Times New Roman" w:cs="Times New Roman"/>
              <w:noProof/>
            </w:rPr>
            <w:t>3</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Who Qualifies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4</w:t>
          </w:r>
          <w:r w:rsidR="003F6E15">
            <w:rPr>
              <w:rFonts w:ascii="Times New Roman" w:hAnsi="Times New Roman" w:cs="Times New Roman"/>
              <w:noProof/>
            </w:rPr>
            <w:t>3</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The Family Abuse PO Process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4</w:t>
          </w:r>
          <w:r w:rsidR="0014086E">
            <w:rPr>
              <w:rFonts w:ascii="Times New Roman" w:hAnsi="Times New Roman" w:cs="Times New Roman"/>
              <w:noProof/>
            </w:rPr>
            <w:t>4</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Relief Available</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B501CA" w:rsidRPr="009E7AC1">
            <w:rPr>
              <w:rFonts w:ascii="Times New Roman" w:hAnsi="Times New Roman" w:cs="Times New Roman"/>
              <w:noProof/>
              <w:u w:val="single"/>
            </w:rPr>
            <w:t xml:space="preserve">             </w:t>
          </w:r>
          <w:r w:rsidRPr="00104B77">
            <w:rPr>
              <w:rFonts w:ascii="Times New Roman" w:hAnsi="Times New Roman" w:cs="Times New Roman"/>
              <w:noProof/>
            </w:rPr>
            <w:t>4</w:t>
          </w:r>
          <w:r w:rsidR="0014086E">
            <w:rPr>
              <w:rFonts w:ascii="Times New Roman" w:hAnsi="Times New Roman" w:cs="Times New Roman"/>
              <w:noProof/>
            </w:rPr>
            <w:t>4</w:t>
          </w:r>
        </w:p>
        <w:p w:rsidR="00AB2CE9" w:rsidRPr="00104B77" w:rsidRDefault="00881CD6" w:rsidP="00AB2CE9">
          <w:pPr>
            <w:pStyle w:val="TOC2"/>
            <w:tabs>
              <w:tab w:val="right" w:leader="dot" w:pos="8630"/>
            </w:tabs>
            <w:ind w:left="0"/>
            <w:rPr>
              <w:rFonts w:ascii="Times New Roman" w:eastAsiaTheme="minorEastAsia" w:hAnsi="Times New Roman" w:cs="Times New Roman"/>
              <w:b w:val="0"/>
              <w:noProof/>
              <w:sz w:val="24"/>
              <w:szCs w:val="24"/>
            </w:rPr>
          </w:pPr>
          <w:r w:rsidRPr="00104B77">
            <w:rPr>
              <w:rFonts w:ascii="Times New Roman" w:hAnsi="Times New Roman" w:cs="Times New Roman"/>
              <w:noProof/>
            </w:rPr>
            <w:lastRenderedPageBreak/>
            <w:t xml:space="preserve">    </w:t>
          </w:r>
          <w:r w:rsidR="00AB2CE9" w:rsidRPr="00104B77">
            <w:rPr>
              <w:rFonts w:ascii="Times New Roman" w:hAnsi="Times New Roman" w:cs="Times New Roman"/>
              <w:noProof/>
            </w:rPr>
            <w:t xml:space="preserve">Non-Family Abuse (GDC) </w:t>
          </w:r>
          <w:r w:rsidR="00641643" w:rsidRPr="00104B77">
            <w:rPr>
              <w:rFonts w:ascii="Times New Roman" w:hAnsi="Times New Roman" w:cs="Times New Roman"/>
              <w:noProof/>
            </w:rPr>
            <w:t>P</w:t>
          </w:r>
          <w:r w:rsidR="00AB2CE9" w:rsidRPr="00104B77">
            <w:rPr>
              <w:rFonts w:ascii="Times New Roman" w:hAnsi="Times New Roman" w:cs="Times New Roman"/>
              <w:noProof/>
            </w:rPr>
            <w:t xml:space="preserve">rotective </w:t>
          </w:r>
          <w:r w:rsidR="00641643" w:rsidRPr="00104B77">
            <w:rPr>
              <w:rFonts w:ascii="Times New Roman" w:hAnsi="Times New Roman" w:cs="Times New Roman"/>
              <w:noProof/>
            </w:rPr>
            <w:t>O</w:t>
          </w:r>
          <w:r w:rsidR="00AB2CE9" w:rsidRPr="00104B77">
            <w:rPr>
              <w:rFonts w:ascii="Times New Roman" w:hAnsi="Times New Roman" w:cs="Times New Roman"/>
              <w:noProof/>
            </w:rPr>
            <w:t>rder</w:t>
          </w:r>
          <w:r w:rsidR="00641643" w:rsidRPr="00104B77">
            <w:rPr>
              <w:rFonts w:ascii="Times New Roman" w:hAnsi="Times New Roman" w:cs="Times New Roman"/>
              <w:noProof/>
            </w:rPr>
            <w:t xml:space="preserve">  </w:t>
          </w:r>
          <w:r w:rsidR="00641643" w:rsidRPr="009E7AC1">
            <w:rPr>
              <w:rFonts w:ascii="Times New Roman" w:hAnsi="Times New Roman" w:cs="Times New Roman"/>
              <w:b w:val="0"/>
              <w:noProof/>
              <w:u w:val="single"/>
            </w:rPr>
            <w:t xml:space="preserve">                                                                            </w:t>
          </w:r>
          <w:r w:rsidR="00AB2CE9" w:rsidRPr="00104B77">
            <w:rPr>
              <w:rFonts w:ascii="Times New Roman" w:hAnsi="Times New Roman" w:cs="Times New Roman"/>
              <w:noProof/>
            </w:rPr>
            <w:t>4</w:t>
          </w:r>
          <w:r w:rsidR="0014086E">
            <w:rPr>
              <w:rFonts w:ascii="Times New Roman" w:hAnsi="Times New Roman" w:cs="Times New Roman"/>
              <w:noProof/>
            </w:rPr>
            <w:t>4</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Who Qualifies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4</w:t>
          </w:r>
          <w:r w:rsidR="0014086E">
            <w:rPr>
              <w:rFonts w:ascii="Times New Roman" w:hAnsi="Times New Roman" w:cs="Times New Roman"/>
              <w:noProof/>
            </w:rPr>
            <w:t>4</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The Non-Family Abuse (GDC) PO Process</w:t>
          </w:r>
          <w:r w:rsidRPr="00104B77">
            <w:rPr>
              <w:rFonts w:ascii="Times New Roman" w:hAnsi="Times New Roman" w:cs="Times New Roman"/>
              <w:noProof/>
            </w:rPr>
            <w:tab/>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6549B3" w:rsidRPr="009E7AC1">
            <w:rPr>
              <w:rFonts w:ascii="Times New Roman" w:hAnsi="Times New Roman" w:cs="Times New Roman"/>
              <w:noProof/>
              <w:u w:val="single"/>
            </w:rPr>
            <w:t xml:space="preserve">             </w:t>
          </w:r>
          <w:r w:rsidRPr="00104B77">
            <w:rPr>
              <w:rFonts w:ascii="Times New Roman" w:hAnsi="Times New Roman" w:cs="Times New Roman"/>
              <w:noProof/>
            </w:rPr>
            <w:t>4</w:t>
          </w:r>
          <w:r w:rsidR="00C7153B">
            <w:rPr>
              <w:rFonts w:ascii="Times New Roman" w:hAnsi="Times New Roman" w:cs="Times New Roman"/>
              <w:noProof/>
            </w:rPr>
            <w:t>5</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Relief Available</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4</w:t>
          </w:r>
          <w:r w:rsidR="00C7153B">
            <w:rPr>
              <w:rFonts w:ascii="Times New Roman" w:hAnsi="Times New Roman" w:cs="Times New Roman"/>
              <w:noProof/>
            </w:rPr>
            <w:t>5</w:t>
          </w:r>
        </w:p>
        <w:p w:rsidR="00AB2CE9" w:rsidRPr="00104B77" w:rsidRDefault="00AB2CE9">
          <w:pPr>
            <w:rPr>
              <w:rFonts w:eastAsiaTheme="minorEastAsia"/>
            </w:rPr>
          </w:pPr>
          <w:r w:rsidRPr="00104B77">
            <w:t>The Types of Protective Orders</w:t>
          </w:r>
          <w:r w:rsidR="00B501CA">
            <w:t xml:space="preserve">  </w:t>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3F6E15">
            <w:rPr>
              <w:u w:val="single"/>
            </w:rPr>
            <w:tab/>
          </w:r>
          <w:r w:rsidRPr="00104B77">
            <w:t>4</w:t>
          </w:r>
          <w:r w:rsidR="00C7153B">
            <w:t>7</w:t>
          </w:r>
        </w:p>
        <w:p w:rsidR="00AB2CE9" w:rsidRPr="00104B77" w:rsidRDefault="003F6E15" w:rsidP="00AB2CE9">
          <w:pPr>
            <w:pStyle w:val="TOC2"/>
            <w:tabs>
              <w:tab w:val="right" w:leader="dot" w:pos="8630"/>
            </w:tabs>
            <w:rPr>
              <w:rFonts w:ascii="Times New Roman" w:eastAsiaTheme="minorEastAsia" w:hAnsi="Times New Roman" w:cs="Times New Roman"/>
              <w:b w:val="0"/>
              <w:noProof/>
              <w:sz w:val="24"/>
              <w:szCs w:val="24"/>
            </w:rPr>
          </w:pPr>
          <w:r>
            <w:rPr>
              <w:rFonts w:ascii="Times New Roman" w:hAnsi="Times New Roman" w:cs="Times New Roman"/>
              <w:noProof/>
            </w:rPr>
            <w:t>Emergency Protective Order</w:t>
          </w:r>
          <w:r w:rsidR="006549B3" w:rsidRPr="00104B77">
            <w:rPr>
              <w:rFonts w:ascii="Times New Roman" w:hAnsi="Times New Roman" w:cs="Times New Roman"/>
              <w:noProof/>
            </w:rPr>
            <w:t xml:space="preserve">  </w:t>
          </w:r>
          <w:r w:rsidR="006549B3" w:rsidRPr="009E7AC1">
            <w:rPr>
              <w:rFonts w:ascii="Times New Roman" w:hAnsi="Times New Roman" w:cs="Times New Roman"/>
              <w:b w:val="0"/>
              <w:noProof/>
              <w:u w:val="single"/>
            </w:rPr>
            <w:t xml:space="preserve">                                           </w:t>
          </w:r>
          <w:r>
            <w:rPr>
              <w:rFonts w:ascii="Times New Roman" w:hAnsi="Times New Roman" w:cs="Times New Roman"/>
              <w:b w:val="0"/>
              <w:noProof/>
              <w:u w:val="single"/>
            </w:rPr>
            <w:t xml:space="preserve">  </w:t>
          </w:r>
          <w:r w:rsidR="006549B3" w:rsidRPr="009E7AC1">
            <w:rPr>
              <w:rFonts w:ascii="Times New Roman" w:hAnsi="Times New Roman" w:cs="Times New Roman"/>
              <w:b w:val="0"/>
              <w:noProof/>
              <w:u w:val="single"/>
            </w:rPr>
            <w:t xml:space="preserve">                                                        </w:t>
          </w:r>
          <w:r w:rsidR="00C7153B">
            <w:rPr>
              <w:rFonts w:ascii="Times New Roman" w:hAnsi="Times New Roman" w:cs="Times New Roman"/>
              <w:noProof/>
            </w:rPr>
            <w:t>47</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Preliminary Protective Order</w:t>
          </w:r>
          <w:r w:rsidR="00B501CA">
            <w:rPr>
              <w:rFonts w:ascii="Times New Roman" w:hAnsi="Times New Roman" w:cs="Times New Roman"/>
              <w:noProof/>
            </w:rPr>
            <w:t xml:space="preserve">  </w:t>
          </w:r>
          <w:r w:rsidR="006549B3" w:rsidRPr="009E7AC1">
            <w:rPr>
              <w:rFonts w:ascii="Times New Roman" w:hAnsi="Times New Roman" w:cs="Times New Roman"/>
              <w:b w:val="0"/>
              <w:noProof/>
              <w:u w:val="single"/>
            </w:rPr>
            <w:t xml:space="preserve">      </w:t>
          </w:r>
          <w:r w:rsidR="00B501CA" w:rsidRPr="009E7AC1">
            <w:rPr>
              <w:rFonts w:ascii="Times New Roman" w:hAnsi="Times New Roman" w:cs="Times New Roman"/>
              <w:b w:val="0"/>
              <w:noProof/>
              <w:u w:val="single"/>
            </w:rPr>
            <w:t xml:space="preserve"> </w:t>
          </w:r>
          <w:r w:rsidR="006549B3" w:rsidRPr="009E7AC1">
            <w:rPr>
              <w:rFonts w:ascii="Times New Roman" w:hAnsi="Times New Roman" w:cs="Times New Roman"/>
              <w:b w:val="0"/>
              <w:noProof/>
              <w:u w:val="single"/>
            </w:rPr>
            <w:t xml:space="preserve">                                           </w:t>
          </w:r>
          <w:r w:rsidR="003F6E15">
            <w:rPr>
              <w:rFonts w:ascii="Times New Roman" w:hAnsi="Times New Roman" w:cs="Times New Roman"/>
              <w:b w:val="0"/>
              <w:noProof/>
              <w:u w:val="single"/>
            </w:rPr>
            <w:t xml:space="preserve"> </w:t>
          </w:r>
          <w:r w:rsidR="006549B3" w:rsidRPr="009E7AC1">
            <w:rPr>
              <w:rFonts w:ascii="Times New Roman" w:hAnsi="Times New Roman" w:cs="Times New Roman"/>
              <w:b w:val="0"/>
              <w:noProof/>
              <w:u w:val="single"/>
            </w:rPr>
            <w:t xml:space="preserve">                                                 </w:t>
          </w:r>
          <w:r w:rsidRPr="00104B77">
            <w:rPr>
              <w:rFonts w:ascii="Times New Roman" w:hAnsi="Times New Roman" w:cs="Times New Roman"/>
              <w:noProof/>
            </w:rPr>
            <w:t>4</w:t>
          </w:r>
          <w:r w:rsidR="00CE04EA">
            <w:rPr>
              <w:rFonts w:ascii="Times New Roman" w:hAnsi="Times New Roman" w:cs="Times New Roman"/>
              <w:noProof/>
            </w:rPr>
            <w:t>7</w:t>
          </w:r>
        </w:p>
        <w:p w:rsidR="00AB2CE9" w:rsidRPr="00104B77" w:rsidRDefault="00CE04EA" w:rsidP="00AB2CE9">
          <w:pPr>
            <w:pStyle w:val="TOC2"/>
            <w:tabs>
              <w:tab w:val="right" w:leader="dot" w:pos="8630"/>
            </w:tabs>
            <w:rPr>
              <w:rFonts w:ascii="Times New Roman" w:eastAsiaTheme="minorEastAsia" w:hAnsi="Times New Roman" w:cs="Times New Roman"/>
              <w:b w:val="0"/>
              <w:noProof/>
              <w:sz w:val="24"/>
              <w:szCs w:val="24"/>
            </w:rPr>
          </w:pPr>
          <w:r>
            <w:rPr>
              <w:rFonts w:ascii="Times New Roman" w:hAnsi="Times New Roman" w:cs="Times New Roman"/>
              <w:noProof/>
            </w:rPr>
            <w:t>"Full" P</w:t>
          </w:r>
          <w:r w:rsidR="003F6E15">
            <w:rPr>
              <w:rFonts w:ascii="Times New Roman" w:hAnsi="Times New Roman" w:cs="Times New Roman"/>
              <w:noProof/>
            </w:rPr>
            <w:t>rotective Order</w:t>
          </w:r>
          <w:r w:rsidR="006549B3" w:rsidRPr="00104B77">
            <w:rPr>
              <w:rFonts w:ascii="Times New Roman" w:hAnsi="Times New Roman" w:cs="Times New Roman"/>
              <w:noProof/>
            </w:rPr>
            <w:t xml:space="preserve">  </w:t>
          </w:r>
          <w:r>
            <w:rPr>
              <w:rFonts w:ascii="Times New Roman" w:hAnsi="Times New Roman" w:cs="Times New Roman"/>
              <w:b w:val="0"/>
              <w:noProof/>
              <w:u w:val="single"/>
            </w:rPr>
            <w:t xml:space="preserve">  </w:t>
          </w:r>
          <w:r w:rsidR="006549B3" w:rsidRPr="009E7AC1">
            <w:rPr>
              <w:rFonts w:ascii="Times New Roman" w:hAnsi="Times New Roman" w:cs="Times New Roman"/>
              <w:b w:val="0"/>
              <w:noProof/>
              <w:u w:val="single"/>
            </w:rPr>
            <w:t xml:space="preserve">                                                             </w:t>
          </w:r>
          <w:r w:rsidR="003F6E15">
            <w:rPr>
              <w:rFonts w:ascii="Times New Roman" w:hAnsi="Times New Roman" w:cs="Times New Roman"/>
              <w:b w:val="0"/>
              <w:noProof/>
              <w:u w:val="single"/>
            </w:rPr>
            <w:t xml:space="preserve">  </w:t>
          </w:r>
          <w:r w:rsidR="006549B3" w:rsidRPr="009E7AC1">
            <w:rPr>
              <w:rFonts w:ascii="Times New Roman" w:hAnsi="Times New Roman" w:cs="Times New Roman"/>
              <w:b w:val="0"/>
              <w:noProof/>
              <w:u w:val="single"/>
            </w:rPr>
            <w:t xml:space="preserve">                                            </w:t>
          </w:r>
          <w:r w:rsidR="00AB2CE9" w:rsidRPr="00104B77">
            <w:rPr>
              <w:rFonts w:ascii="Times New Roman" w:hAnsi="Times New Roman" w:cs="Times New Roman"/>
              <w:noProof/>
            </w:rPr>
            <w:t>4</w:t>
          </w:r>
          <w:r>
            <w:rPr>
              <w:rFonts w:ascii="Times New Roman" w:hAnsi="Times New Roman" w:cs="Times New Roman"/>
              <w:noProof/>
            </w:rPr>
            <w:t>8</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What to Do When the Respondent Violates an Order</w:t>
          </w:r>
          <w:r w:rsidR="00641643" w:rsidRPr="00104B77">
            <w:rPr>
              <w:rFonts w:ascii="Times New Roman" w:hAnsi="Times New Roman" w:cs="Times New Roman"/>
              <w:noProof/>
            </w:rPr>
            <w:t xml:space="preserve">  </w:t>
          </w:r>
          <w:r w:rsidR="00641643" w:rsidRPr="009E7AC1">
            <w:rPr>
              <w:rFonts w:ascii="Times New Roman" w:hAnsi="Times New Roman" w:cs="Times New Roman"/>
              <w:b w:val="0"/>
              <w:noProof/>
              <w:u w:val="single"/>
            </w:rPr>
            <w:t xml:space="preserve">                                                            </w:t>
          </w:r>
          <w:r w:rsidRPr="00104B77">
            <w:rPr>
              <w:rFonts w:ascii="Times New Roman" w:hAnsi="Times New Roman" w:cs="Times New Roman"/>
              <w:noProof/>
            </w:rPr>
            <w:t>4</w:t>
          </w:r>
          <w:r w:rsidR="00CE04EA">
            <w:rPr>
              <w:rFonts w:ascii="Times New Roman" w:hAnsi="Times New Roman" w:cs="Times New Roman"/>
              <w:noProof/>
            </w:rPr>
            <w:t>8</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The Effect of Protective Orders on the Respondent’s Gun Rights</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4</w:t>
          </w:r>
          <w:r w:rsidR="00CE04EA">
            <w:rPr>
              <w:rFonts w:ascii="Times New Roman" w:hAnsi="Times New Roman" w:cs="Times New Roman"/>
              <w:noProof/>
            </w:rPr>
            <w:t>8</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Out of State Protective Order</w:t>
          </w:r>
          <w:r w:rsidR="00641643" w:rsidRPr="00104B77">
            <w:rPr>
              <w:rFonts w:ascii="Times New Roman" w:hAnsi="Times New Roman" w:cs="Times New Roman"/>
              <w:noProof/>
            </w:rPr>
            <w:t xml:space="preserve">   </w:t>
          </w:r>
          <w:r w:rsidR="00641643" w:rsidRPr="009E7AC1">
            <w:rPr>
              <w:rFonts w:ascii="Times New Roman" w:hAnsi="Times New Roman" w:cs="Times New Roman"/>
              <w:b w:val="0"/>
              <w:noProof/>
              <w:u w:val="single"/>
            </w:rPr>
            <w:t xml:space="preserve">                                                                                                   </w:t>
          </w:r>
          <w:r w:rsidRPr="00104B77">
            <w:rPr>
              <w:rFonts w:ascii="Times New Roman" w:hAnsi="Times New Roman" w:cs="Times New Roman"/>
              <w:noProof/>
            </w:rPr>
            <w:t>4</w:t>
          </w:r>
          <w:r w:rsidR="00CE04EA">
            <w:rPr>
              <w:rFonts w:ascii="Times New Roman" w:hAnsi="Times New Roman" w:cs="Times New Roman"/>
              <w:noProof/>
            </w:rPr>
            <w:t>9</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Registering a Foreign Protective Order in Virginia</w:t>
          </w:r>
          <w:r w:rsidRPr="00104B77">
            <w:rPr>
              <w:rFonts w:ascii="Times New Roman" w:hAnsi="Times New Roman" w:cs="Times New Roman"/>
              <w:noProof/>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6549B3" w:rsidRPr="009E7AC1">
            <w:rPr>
              <w:rFonts w:ascii="Times New Roman" w:hAnsi="Times New Roman" w:cs="Times New Roman"/>
              <w:noProof/>
              <w:u w:val="single"/>
            </w:rPr>
            <w:t xml:space="preserve">             </w:t>
          </w:r>
          <w:r w:rsidRPr="00104B77">
            <w:rPr>
              <w:rFonts w:ascii="Times New Roman" w:hAnsi="Times New Roman" w:cs="Times New Roman"/>
              <w:noProof/>
            </w:rPr>
            <w:t>4</w:t>
          </w:r>
          <w:r w:rsidR="00CE04EA">
            <w:rPr>
              <w:rFonts w:ascii="Times New Roman" w:hAnsi="Times New Roman" w:cs="Times New Roman"/>
              <w:noProof/>
            </w:rPr>
            <w:t>9</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Registering a Virginia Protective Order in Another State</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104B77">
            <w:rPr>
              <w:rFonts w:ascii="Times New Roman" w:hAnsi="Times New Roman" w:cs="Times New Roman"/>
              <w:noProof/>
            </w:rPr>
            <w:t>4</w:t>
          </w:r>
          <w:r w:rsidR="00CE04EA">
            <w:rPr>
              <w:rFonts w:ascii="Times New Roman" w:hAnsi="Times New Roman" w:cs="Times New Roman"/>
              <w:noProof/>
            </w:rPr>
            <w:t>9</w:t>
          </w:r>
        </w:p>
        <w:p w:rsidR="00AB2CE9" w:rsidRDefault="00DB4203">
          <w:r>
            <w:t xml:space="preserve">Tips for Communicating with Immigrant Clients  </w:t>
          </w:r>
          <w:r w:rsidRPr="009E7AC1">
            <w:rPr>
              <w:u w:val="single"/>
            </w:rPr>
            <w:t xml:space="preserve">    </w:t>
          </w:r>
          <w:r w:rsidR="00B501CA" w:rsidRPr="009E7AC1">
            <w:rPr>
              <w:u w:val="single"/>
            </w:rPr>
            <w:t xml:space="preserve">  </w:t>
          </w:r>
          <w:r w:rsidR="00AB2CE9" w:rsidRPr="009E7AC1">
            <w:rPr>
              <w:u w:val="single"/>
            </w:rPr>
            <w:tab/>
          </w:r>
          <w:r w:rsidR="00DB1034">
            <w:rPr>
              <w:u w:val="single"/>
            </w:rPr>
            <w:t xml:space="preserve">                         </w:t>
          </w:r>
          <w:r w:rsidR="00AB2CE9" w:rsidRPr="009E7AC1">
            <w:rPr>
              <w:u w:val="single"/>
            </w:rPr>
            <w:tab/>
          </w:r>
          <w:r w:rsidR="00AB2CE9" w:rsidRPr="009E7AC1">
            <w:rPr>
              <w:u w:val="single"/>
            </w:rPr>
            <w:tab/>
          </w:r>
          <w:r>
            <w:t>52</w:t>
          </w:r>
        </w:p>
        <w:p w:rsidR="00DB4203" w:rsidRDefault="00DB4203">
          <w:r>
            <w:t xml:space="preserve">Barriers to Working with Immigrant Clients   </w:t>
          </w:r>
          <w:r w:rsidRPr="009E7AC1">
            <w:rPr>
              <w:u w:val="single"/>
            </w:rPr>
            <w:t xml:space="preserve">                                                                       </w:t>
          </w:r>
          <w:r>
            <w:t>52</w:t>
          </w:r>
        </w:p>
        <w:p w:rsidR="00DB4203" w:rsidRPr="009E7AC1" w:rsidRDefault="00DB4203">
          <w:r>
            <w:t xml:space="preserve">    </w:t>
          </w:r>
          <w:r>
            <w:rPr>
              <w:b/>
            </w:rPr>
            <w:t>Visas for Undocumented Victims of Domestic and Sexual Violence</w:t>
          </w:r>
          <w:r>
            <w:t xml:space="preserve"> </w:t>
          </w:r>
          <w:r w:rsidRPr="009E7AC1">
            <w:rPr>
              <w:u w:val="single"/>
            </w:rPr>
            <w:t xml:space="preserve">                          </w:t>
          </w:r>
          <w:r>
            <w:t>53</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Violence Against Women Act Self-Petition</w:t>
          </w:r>
          <w:r w:rsidR="00641643" w:rsidRPr="00104B77">
            <w:rPr>
              <w:rFonts w:ascii="Times New Roman" w:hAnsi="Times New Roman" w:cs="Times New Roman"/>
              <w:noProof/>
            </w:rPr>
            <w:t xml:space="preserve">   </w:t>
          </w:r>
          <w:r w:rsidR="00641643" w:rsidRPr="009E7AC1">
            <w:rPr>
              <w:rFonts w:ascii="Times New Roman" w:hAnsi="Times New Roman" w:cs="Times New Roman"/>
              <w:b w:val="0"/>
              <w:noProof/>
              <w:u w:val="single"/>
            </w:rPr>
            <w:t xml:space="preserve">                                                                              </w:t>
          </w:r>
          <w:r w:rsidRPr="00104B77">
            <w:rPr>
              <w:rFonts w:ascii="Times New Roman" w:hAnsi="Times New Roman" w:cs="Times New Roman"/>
              <w:noProof/>
            </w:rPr>
            <w:t>5</w:t>
          </w:r>
          <w:r w:rsidR="00DB4203">
            <w:rPr>
              <w:rFonts w:ascii="Times New Roman" w:hAnsi="Times New Roman" w:cs="Times New Roman"/>
              <w:noProof/>
            </w:rPr>
            <w:t>3</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Battered Spouse Waive</w:t>
          </w:r>
          <w:r w:rsidR="00641643" w:rsidRPr="00104B77">
            <w:rPr>
              <w:rFonts w:ascii="Times New Roman" w:hAnsi="Times New Roman" w:cs="Times New Roman"/>
              <w:noProof/>
            </w:rPr>
            <w:t xml:space="preserve">r   </w:t>
          </w:r>
          <w:r w:rsidR="00641643" w:rsidRPr="009E7AC1">
            <w:rPr>
              <w:rFonts w:ascii="Times New Roman" w:hAnsi="Times New Roman" w:cs="Times New Roman"/>
              <w:b w:val="0"/>
              <w:noProof/>
              <w:u w:val="single"/>
            </w:rPr>
            <w:t xml:space="preserve">                                                                                                            </w:t>
          </w:r>
          <w:r w:rsidRPr="00104B77">
            <w:rPr>
              <w:rFonts w:ascii="Times New Roman" w:hAnsi="Times New Roman" w:cs="Times New Roman"/>
              <w:noProof/>
            </w:rPr>
            <w:t>5</w:t>
          </w:r>
          <w:r w:rsidR="00DB4203">
            <w:rPr>
              <w:rFonts w:ascii="Times New Roman" w:hAnsi="Times New Roman" w:cs="Times New Roman"/>
              <w:noProof/>
            </w:rPr>
            <w:t>3</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U-Visa</w:t>
          </w:r>
          <w:r w:rsidR="00641643" w:rsidRPr="00104B77">
            <w:rPr>
              <w:rFonts w:ascii="Times New Roman" w:hAnsi="Times New Roman" w:cs="Times New Roman"/>
              <w:noProof/>
            </w:rPr>
            <w:t xml:space="preserve">  </w:t>
          </w:r>
          <w:r w:rsidR="00641643" w:rsidRPr="009E7AC1">
            <w:rPr>
              <w:rFonts w:ascii="Times New Roman" w:hAnsi="Times New Roman" w:cs="Times New Roman"/>
              <w:b w:val="0"/>
              <w:noProof/>
              <w:u w:val="single"/>
            </w:rPr>
            <w:t xml:space="preserve">                                                                                                                                           </w:t>
          </w:r>
          <w:r w:rsidRPr="00104B77">
            <w:rPr>
              <w:rFonts w:ascii="Times New Roman" w:hAnsi="Times New Roman" w:cs="Times New Roman"/>
              <w:noProof/>
            </w:rPr>
            <w:t>5</w:t>
          </w:r>
          <w:r w:rsidR="00DB4203">
            <w:rPr>
              <w:rFonts w:ascii="Times New Roman" w:hAnsi="Times New Roman" w:cs="Times New Roman"/>
              <w:noProof/>
            </w:rPr>
            <w:t>4</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T-Visa</w:t>
          </w:r>
          <w:r w:rsidR="00641643" w:rsidRPr="00104B77">
            <w:rPr>
              <w:rFonts w:ascii="Times New Roman" w:hAnsi="Times New Roman" w:cs="Times New Roman"/>
              <w:noProof/>
            </w:rPr>
            <w:t xml:space="preserve">  </w:t>
          </w:r>
          <w:r w:rsidR="00641643" w:rsidRPr="009E7AC1">
            <w:rPr>
              <w:rFonts w:ascii="Times New Roman" w:hAnsi="Times New Roman" w:cs="Times New Roman"/>
              <w:b w:val="0"/>
              <w:noProof/>
              <w:u w:val="single"/>
            </w:rPr>
            <w:t xml:space="preserve">                                                                                                                                           </w:t>
          </w:r>
          <w:r w:rsidRPr="00104B77">
            <w:rPr>
              <w:rFonts w:ascii="Times New Roman" w:hAnsi="Times New Roman" w:cs="Times New Roman"/>
              <w:noProof/>
            </w:rPr>
            <w:t>5</w:t>
          </w:r>
          <w:r w:rsidR="00DB4203">
            <w:rPr>
              <w:rFonts w:ascii="Times New Roman" w:hAnsi="Times New Roman" w:cs="Times New Roman"/>
              <w:noProof/>
            </w:rPr>
            <w:t>4</w:t>
          </w:r>
        </w:p>
        <w:p w:rsidR="00AB2CE9" w:rsidRDefault="00AB2CE9" w:rsidP="00AB2CE9">
          <w:pPr>
            <w:pStyle w:val="TOC2"/>
            <w:tabs>
              <w:tab w:val="right" w:leader="dot" w:pos="8630"/>
            </w:tabs>
            <w:rPr>
              <w:rFonts w:ascii="Times New Roman" w:hAnsi="Times New Roman" w:cs="Times New Roman"/>
              <w:noProof/>
            </w:rPr>
          </w:pPr>
          <w:r w:rsidRPr="00104B77">
            <w:rPr>
              <w:rFonts w:ascii="Times New Roman" w:hAnsi="Times New Roman" w:cs="Times New Roman"/>
              <w:noProof/>
            </w:rPr>
            <w:t>Gender-Based Asylum Petition</w:t>
          </w:r>
          <w:r w:rsidR="00641643" w:rsidRPr="00104B77">
            <w:rPr>
              <w:rFonts w:ascii="Times New Roman" w:hAnsi="Times New Roman" w:cs="Times New Roman"/>
              <w:noProof/>
            </w:rPr>
            <w:t xml:space="preserve">   </w:t>
          </w:r>
          <w:r w:rsidR="00641643" w:rsidRPr="009E7AC1">
            <w:rPr>
              <w:rFonts w:ascii="Times New Roman" w:hAnsi="Times New Roman" w:cs="Times New Roman"/>
              <w:b w:val="0"/>
              <w:noProof/>
              <w:u w:val="single"/>
            </w:rPr>
            <w:t xml:space="preserve">                                                                                                 </w:t>
          </w:r>
          <w:r w:rsidR="00DB4203" w:rsidRPr="00104B77">
            <w:rPr>
              <w:rFonts w:ascii="Times New Roman" w:hAnsi="Times New Roman" w:cs="Times New Roman"/>
              <w:noProof/>
            </w:rPr>
            <w:t>5</w:t>
          </w:r>
          <w:r w:rsidR="00DB4203">
            <w:rPr>
              <w:rFonts w:ascii="Times New Roman" w:hAnsi="Times New Roman" w:cs="Times New Roman"/>
              <w:noProof/>
            </w:rPr>
            <w:t>5</w:t>
          </w:r>
        </w:p>
        <w:p w:rsidR="00FB6B95" w:rsidRPr="00104B77" w:rsidRDefault="00FB6B95" w:rsidP="00FB6B95">
          <w:pPr>
            <w:pStyle w:val="TOC2"/>
            <w:tabs>
              <w:tab w:val="right" w:leader="dot" w:pos="8630"/>
            </w:tabs>
            <w:rPr>
              <w:rFonts w:ascii="Times New Roman" w:eastAsiaTheme="minorEastAsia" w:hAnsi="Times New Roman" w:cs="Times New Roman"/>
              <w:b w:val="0"/>
              <w:noProof/>
              <w:sz w:val="24"/>
              <w:szCs w:val="24"/>
            </w:rPr>
          </w:pPr>
          <w:r>
            <w:rPr>
              <w:rFonts w:ascii="Times New Roman" w:hAnsi="Times New Roman" w:cs="Times New Roman"/>
              <w:noProof/>
            </w:rPr>
            <w:t>Frequently Asked Questions</w:t>
          </w:r>
          <w:r w:rsidRPr="00104B77">
            <w:rPr>
              <w:rFonts w:ascii="Times New Roman" w:hAnsi="Times New Roman" w:cs="Times New Roman"/>
              <w:noProof/>
            </w:rPr>
            <w:t xml:space="preserve">  </w:t>
          </w:r>
          <w:r w:rsidRPr="009E7AC1">
            <w:rPr>
              <w:rFonts w:ascii="Times New Roman" w:hAnsi="Times New Roman" w:cs="Times New Roman"/>
              <w:b w:val="0"/>
              <w:noProof/>
              <w:u w:val="single"/>
            </w:rPr>
            <w:t xml:space="preserve">                                                                 </w:t>
          </w:r>
          <w:r>
            <w:rPr>
              <w:rFonts w:ascii="Times New Roman" w:hAnsi="Times New Roman" w:cs="Times New Roman"/>
              <w:b w:val="0"/>
              <w:noProof/>
              <w:u w:val="single"/>
            </w:rPr>
            <w:t xml:space="preserve">                                     </w:t>
          </w:r>
          <w:r w:rsidRPr="00104B77">
            <w:rPr>
              <w:rFonts w:ascii="Times New Roman" w:hAnsi="Times New Roman" w:cs="Times New Roman"/>
              <w:noProof/>
            </w:rPr>
            <w:t>5</w:t>
          </w:r>
          <w:r>
            <w:rPr>
              <w:rFonts w:ascii="Times New Roman" w:hAnsi="Times New Roman" w:cs="Times New Roman"/>
              <w:noProof/>
            </w:rPr>
            <w:t>6</w:t>
          </w:r>
        </w:p>
        <w:p w:rsidR="00FB6B95" w:rsidRPr="00FB6B95" w:rsidRDefault="00FB6B95" w:rsidP="00FB6B95"/>
        <w:p w:rsidR="00AB2CE9" w:rsidRPr="00104B77" w:rsidRDefault="00AB2CE9">
          <w:pPr>
            <w:rPr>
              <w:rFonts w:eastAsiaTheme="minorEastAsia"/>
            </w:rPr>
          </w:pPr>
          <w:r w:rsidRPr="00104B77">
            <w:t>Family Law Basics</w:t>
          </w:r>
          <w:r w:rsidRPr="00104B77">
            <w:tab/>
          </w:r>
          <w:r w:rsidR="00797529" w:rsidRPr="00B501CA">
            <w:t xml:space="preserve"> </w:t>
          </w:r>
          <w:r w:rsidR="00797529" w:rsidRPr="003F6E15">
            <w:rPr>
              <w:u w:val="single"/>
            </w:rPr>
            <w:t xml:space="preserve">                                                                                                           </w:t>
          </w:r>
          <w:r w:rsidR="00DB4203" w:rsidRPr="00104B77">
            <w:t>5</w:t>
          </w:r>
          <w:r w:rsidR="00DB4203">
            <w:t>7</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Separatio</w:t>
          </w:r>
          <w:r w:rsidR="00797529" w:rsidRPr="00104B77">
            <w:rPr>
              <w:rFonts w:ascii="Times New Roman" w:hAnsi="Times New Roman" w:cs="Times New Roman"/>
              <w:noProof/>
            </w:rPr>
            <w:t xml:space="preserve">n    </w:t>
          </w:r>
          <w:r w:rsidR="00797529" w:rsidRPr="009E7AC1">
            <w:rPr>
              <w:rFonts w:ascii="Times New Roman" w:hAnsi="Times New Roman" w:cs="Times New Roman"/>
              <w:b w:val="0"/>
              <w:noProof/>
              <w:u w:val="single"/>
            </w:rPr>
            <w:t xml:space="preserve">                                                                                                                                 </w:t>
          </w:r>
          <w:r w:rsidR="00797529" w:rsidRPr="00104B77">
            <w:rPr>
              <w:rFonts w:ascii="Times New Roman" w:hAnsi="Times New Roman" w:cs="Times New Roman"/>
              <w:noProof/>
            </w:rPr>
            <w:t xml:space="preserve"> </w:t>
          </w:r>
          <w:r w:rsidRPr="00104B77">
            <w:rPr>
              <w:rFonts w:ascii="Times New Roman" w:hAnsi="Times New Roman" w:cs="Times New Roman"/>
              <w:noProof/>
            </w:rPr>
            <w:t>5</w:t>
          </w:r>
          <w:r w:rsidR="00DB4203">
            <w:rPr>
              <w:rFonts w:ascii="Times New Roman" w:hAnsi="Times New Roman" w:cs="Times New Roman"/>
              <w:noProof/>
            </w:rPr>
            <w:t>7</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Divorc</w:t>
          </w:r>
          <w:r w:rsidR="00797529" w:rsidRPr="00104B77">
            <w:rPr>
              <w:rFonts w:ascii="Times New Roman" w:hAnsi="Times New Roman" w:cs="Times New Roman"/>
              <w:noProof/>
            </w:rPr>
            <w:t xml:space="preserve">e   </w:t>
          </w:r>
          <w:r w:rsidR="00797529" w:rsidRPr="009E7AC1">
            <w:rPr>
              <w:rFonts w:ascii="Times New Roman" w:hAnsi="Times New Roman" w:cs="Times New Roman"/>
              <w:b w:val="0"/>
              <w:noProof/>
              <w:u w:val="single"/>
            </w:rPr>
            <w:t xml:space="preserve">                                                                                                                                        </w:t>
          </w:r>
          <w:r w:rsidR="00DB4203" w:rsidRPr="00104B77">
            <w:rPr>
              <w:rFonts w:ascii="Times New Roman" w:hAnsi="Times New Roman" w:cs="Times New Roman"/>
              <w:noProof/>
            </w:rPr>
            <w:t>5</w:t>
          </w:r>
          <w:r w:rsidR="00DB4203">
            <w:rPr>
              <w:rFonts w:ascii="Times New Roman" w:hAnsi="Times New Roman" w:cs="Times New Roman"/>
              <w:noProof/>
            </w:rPr>
            <w:t>7</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lang w:val="en-CA"/>
            </w:rPr>
            <w:t>Reasons for Divorce</w:t>
          </w:r>
          <w:r w:rsidR="00B501CA">
            <w:rPr>
              <w:rFonts w:ascii="Times New Roman" w:hAnsi="Times New Roman" w:cs="Times New Roman"/>
              <w:noProof/>
              <w:lang w:val="en-CA"/>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DB4203" w:rsidRPr="00104B77">
            <w:rPr>
              <w:rFonts w:ascii="Times New Roman" w:hAnsi="Times New Roman" w:cs="Times New Roman"/>
              <w:noProof/>
            </w:rPr>
            <w:t>5</w:t>
          </w:r>
          <w:r w:rsidR="00DB4203">
            <w:rPr>
              <w:rFonts w:ascii="Times New Roman" w:hAnsi="Times New Roman" w:cs="Times New Roman"/>
              <w:noProof/>
            </w:rPr>
            <w:t>7</w:t>
          </w:r>
        </w:p>
        <w:p w:rsidR="00AB2CE9" w:rsidRPr="00104B77" w:rsidRDefault="00AB2CE9" w:rsidP="00AB2CE9">
          <w:pPr>
            <w:pStyle w:val="TOC3"/>
            <w:rPr>
              <w:rFonts w:ascii="Times New Roman" w:eastAsiaTheme="minorEastAsia" w:hAnsi="Times New Roman" w:cs="Times New Roman"/>
              <w:noProof/>
              <w:sz w:val="24"/>
              <w:szCs w:val="24"/>
            </w:rPr>
          </w:pPr>
          <w:r w:rsidRPr="00104B77">
            <w:rPr>
              <w:rFonts w:ascii="Times New Roman" w:hAnsi="Times New Roman" w:cs="Times New Roman"/>
              <w:noProof/>
            </w:rPr>
            <w:t>What are the steps to get a divorce?</w:t>
          </w:r>
          <w:r w:rsidR="00B501CA">
            <w:rPr>
              <w:rFonts w:ascii="Times New Roman" w:hAnsi="Times New Roman" w:cs="Times New Roman"/>
              <w:noProof/>
            </w:rPr>
            <w:t xml:space="preserve">  </w:t>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Pr="009E7AC1">
            <w:rPr>
              <w:rFonts w:ascii="Times New Roman" w:hAnsi="Times New Roman" w:cs="Times New Roman"/>
              <w:noProof/>
              <w:u w:val="single"/>
            </w:rPr>
            <w:tab/>
          </w:r>
          <w:r w:rsidR="00DB4203" w:rsidRPr="00104B77">
            <w:rPr>
              <w:rFonts w:ascii="Times New Roman" w:hAnsi="Times New Roman" w:cs="Times New Roman"/>
              <w:noProof/>
            </w:rPr>
            <w:t>5</w:t>
          </w:r>
          <w:r w:rsidR="00DB4203">
            <w:rPr>
              <w:rFonts w:ascii="Times New Roman" w:hAnsi="Times New Roman" w:cs="Times New Roman"/>
              <w:noProof/>
            </w:rPr>
            <w:t>7</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Property Settlements</w:t>
          </w:r>
          <w:r w:rsidR="00797529" w:rsidRPr="00104B77">
            <w:rPr>
              <w:rFonts w:ascii="Times New Roman" w:hAnsi="Times New Roman" w:cs="Times New Roman"/>
              <w:noProof/>
            </w:rPr>
            <w:t xml:space="preserve">  </w:t>
          </w:r>
          <w:r w:rsidR="00797529" w:rsidRPr="009E7AC1">
            <w:rPr>
              <w:rFonts w:ascii="Times New Roman" w:hAnsi="Times New Roman" w:cs="Times New Roman"/>
              <w:b w:val="0"/>
              <w:noProof/>
              <w:u w:val="single"/>
            </w:rPr>
            <w:t xml:space="preserve">                                                                                                                  </w:t>
          </w:r>
          <w:r w:rsidRPr="00104B77">
            <w:rPr>
              <w:rFonts w:ascii="Times New Roman" w:hAnsi="Times New Roman" w:cs="Times New Roman"/>
              <w:noProof/>
            </w:rPr>
            <w:t>5</w:t>
          </w:r>
          <w:r w:rsidR="00DB4203">
            <w:rPr>
              <w:rFonts w:ascii="Times New Roman" w:hAnsi="Times New Roman" w:cs="Times New Roman"/>
              <w:noProof/>
            </w:rPr>
            <w:t>9</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Spousal Suppor</w:t>
          </w:r>
          <w:r w:rsidR="00797529" w:rsidRPr="00104B77">
            <w:rPr>
              <w:rFonts w:ascii="Times New Roman" w:hAnsi="Times New Roman" w:cs="Times New Roman"/>
              <w:noProof/>
            </w:rPr>
            <w:t xml:space="preserve">t  </w:t>
          </w:r>
          <w:r w:rsidR="00797529" w:rsidRPr="009E7AC1">
            <w:rPr>
              <w:rFonts w:ascii="Times New Roman" w:hAnsi="Times New Roman" w:cs="Times New Roman"/>
              <w:b w:val="0"/>
              <w:noProof/>
              <w:u w:val="single"/>
            </w:rPr>
            <w:t xml:space="preserve">                                                                                                                          </w:t>
          </w:r>
          <w:r w:rsidR="00DB4203">
            <w:rPr>
              <w:rFonts w:ascii="Times New Roman" w:hAnsi="Times New Roman" w:cs="Times New Roman"/>
              <w:noProof/>
            </w:rPr>
            <w:t>60</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Child Custody</w:t>
          </w:r>
          <w:r w:rsidR="00797529" w:rsidRPr="00104B77">
            <w:rPr>
              <w:rFonts w:ascii="Times New Roman" w:hAnsi="Times New Roman" w:cs="Times New Roman"/>
              <w:noProof/>
            </w:rPr>
            <w:t xml:space="preserve">    </w:t>
          </w:r>
          <w:r w:rsidR="00797529" w:rsidRPr="009E7AC1">
            <w:rPr>
              <w:rFonts w:ascii="Times New Roman" w:hAnsi="Times New Roman" w:cs="Times New Roman"/>
              <w:b w:val="0"/>
              <w:noProof/>
              <w:u w:val="single"/>
            </w:rPr>
            <w:t xml:space="preserve">                                                                                                                            </w:t>
          </w:r>
          <w:r w:rsidR="00DB4203">
            <w:rPr>
              <w:rFonts w:ascii="Times New Roman" w:hAnsi="Times New Roman" w:cs="Times New Roman"/>
              <w:noProof/>
            </w:rPr>
            <w:t>61</w:t>
          </w:r>
        </w:p>
        <w:p w:rsidR="00AB2CE9" w:rsidRPr="00104B77" w:rsidRDefault="00AB2CE9" w:rsidP="00AB2CE9">
          <w:pPr>
            <w:pStyle w:val="TOC2"/>
            <w:tabs>
              <w:tab w:val="right" w:leader="dot" w:pos="8630"/>
            </w:tabs>
            <w:rPr>
              <w:rFonts w:ascii="Times New Roman" w:hAnsi="Times New Roman" w:cs="Times New Roman"/>
              <w:noProof/>
            </w:rPr>
          </w:pPr>
          <w:r w:rsidRPr="00104B77">
            <w:rPr>
              <w:rFonts w:ascii="Times New Roman" w:hAnsi="Times New Roman" w:cs="Times New Roman"/>
              <w:noProof/>
            </w:rPr>
            <w:t>Child Support</w:t>
          </w:r>
          <w:r w:rsidR="00797529" w:rsidRPr="00104B77">
            <w:rPr>
              <w:rFonts w:ascii="Times New Roman" w:hAnsi="Times New Roman" w:cs="Times New Roman"/>
              <w:noProof/>
            </w:rPr>
            <w:t xml:space="preserve">    </w:t>
          </w:r>
          <w:r w:rsidR="00797529" w:rsidRPr="009E7AC1">
            <w:rPr>
              <w:rFonts w:ascii="Times New Roman" w:hAnsi="Times New Roman" w:cs="Times New Roman"/>
              <w:b w:val="0"/>
              <w:noProof/>
              <w:u w:val="single"/>
            </w:rPr>
            <w:t xml:space="preserve">                                                                                                                          </w:t>
          </w:r>
          <w:r w:rsidR="00797529" w:rsidRPr="009E7AC1">
            <w:rPr>
              <w:rFonts w:ascii="Times New Roman" w:hAnsi="Times New Roman" w:cs="Times New Roman"/>
              <w:noProof/>
              <w:u w:val="single"/>
            </w:rPr>
            <w:t xml:space="preserve">  </w:t>
          </w:r>
          <w:r w:rsidRPr="00104B77">
            <w:rPr>
              <w:rFonts w:ascii="Times New Roman" w:hAnsi="Times New Roman" w:cs="Times New Roman"/>
              <w:noProof/>
            </w:rPr>
            <w:t>6</w:t>
          </w:r>
          <w:r w:rsidR="003F6E15">
            <w:rPr>
              <w:rFonts w:ascii="Times New Roman" w:hAnsi="Times New Roman" w:cs="Times New Roman"/>
              <w:noProof/>
            </w:rPr>
            <w:t>2</w:t>
          </w:r>
        </w:p>
        <w:p w:rsidR="00AB2CE9" w:rsidRPr="00104B77" w:rsidRDefault="00AB2CE9" w:rsidP="00AB2CE9">
          <w:pPr>
            <w:pStyle w:val="TOC2"/>
            <w:tabs>
              <w:tab w:val="right" w:leader="dot" w:pos="8630"/>
            </w:tabs>
            <w:rPr>
              <w:rFonts w:ascii="Times New Roman" w:eastAsiaTheme="minorEastAsia" w:hAnsi="Times New Roman" w:cs="Times New Roman"/>
              <w:b w:val="0"/>
              <w:noProof/>
              <w:sz w:val="24"/>
              <w:szCs w:val="24"/>
            </w:rPr>
          </w:pPr>
          <w:r w:rsidRPr="00104B77">
            <w:rPr>
              <w:rFonts w:ascii="Times New Roman" w:hAnsi="Times New Roman" w:cs="Times New Roman"/>
              <w:noProof/>
            </w:rPr>
            <w:t>Legal Aid Contact information</w:t>
          </w:r>
          <w:r w:rsidR="00797529" w:rsidRPr="00104B77">
            <w:rPr>
              <w:rFonts w:ascii="Times New Roman" w:hAnsi="Times New Roman" w:cs="Times New Roman"/>
              <w:noProof/>
            </w:rPr>
            <w:t xml:space="preserve">  </w:t>
          </w:r>
          <w:r w:rsidR="00797529" w:rsidRPr="009E7AC1">
            <w:rPr>
              <w:rFonts w:ascii="Times New Roman" w:hAnsi="Times New Roman" w:cs="Times New Roman"/>
              <w:b w:val="0"/>
              <w:noProof/>
              <w:u w:val="single"/>
            </w:rPr>
            <w:t xml:space="preserve">                                                                                                 </w:t>
          </w:r>
          <w:r w:rsidR="00797529" w:rsidRPr="00104B77">
            <w:rPr>
              <w:rFonts w:ascii="Times New Roman" w:hAnsi="Times New Roman" w:cs="Times New Roman"/>
              <w:noProof/>
            </w:rPr>
            <w:t xml:space="preserve"> </w:t>
          </w:r>
          <w:r w:rsidR="00DB4203">
            <w:rPr>
              <w:rFonts w:ascii="Times New Roman" w:hAnsi="Times New Roman" w:cs="Times New Roman"/>
              <w:noProof/>
            </w:rPr>
            <w:t>6</w:t>
          </w:r>
          <w:r w:rsidR="00B91757">
            <w:rPr>
              <w:rFonts w:ascii="Times New Roman" w:hAnsi="Times New Roman" w:cs="Times New Roman"/>
              <w:noProof/>
            </w:rPr>
            <w:t>3</w:t>
          </w:r>
        </w:p>
        <w:p w:rsidR="00AB2CE9" w:rsidRPr="00104B77" w:rsidRDefault="00AB2CE9" w:rsidP="00AB2CE9">
          <w:pPr>
            <w:rPr>
              <w:rFonts w:cs="Times New Roman"/>
            </w:rPr>
          </w:pPr>
        </w:p>
        <w:p w:rsidR="00AB2CE9" w:rsidRPr="00104B77" w:rsidRDefault="00AB2CE9">
          <w:r w:rsidRPr="00104B77">
            <w:t>Addendum</w:t>
          </w:r>
          <w:r w:rsidR="00797529" w:rsidRPr="00104B77">
            <w:t xml:space="preserve">    </w:t>
          </w:r>
          <w:r w:rsidR="00797529" w:rsidRPr="00DB1034">
            <w:rPr>
              <w:u w:val="single"/>
            </w:rPr>
            <w:t xml:space="preserve">                                                                                                                        </w:t>
          </w:r>
          <w:r w:rsidR="00DB1034" w:rsidRPr="00DB1034">
            <w:rPr>
              <w:u w:val="single"/>
            </w:rPr>
            <w:t xml:space="preserve">  </w:t>
          </w:r>
          <w:r w:rsidR="00B91757" w:rsidRPr="00104B77">
            <w:t>6</w:t>
          </w:r>
          <w:r w:rsidR="00B91757">
            <w:t>4</w:t>
          </w:r>
        </w:p>
        <w:p w:rsidR="00AB2CE9" w:rsidRPr="00104B77" w:rsidRDefault="00AB2CE9" w:rsidP="00AB2CE9">
          <w:pPr>
            <w:pStyle w:val="TOC2"/>
            <w:tabs>
              <w:tab w:val="right" w:leader="dot" w:pos="8630"/>
            </w:tabs>
            <w:rPr>
              <w:rFonts w:ascii="Times New Roman" w:hAnsi="Times New Roman" w:cs="Times New Roman"/>
              <w:noProof/>
            </w:rPr>
          </w:pPr>
          <w:r w:rsidRPr="00104B77">
            <w:rPr>
              <w:rFonts w:ascii="Times New Roman" w:hAnsi="Times New Roman" w:cs="Times New Roman"/>
              <w:noProof/>
            </w:rPr>
            <w:t>Power and Control Wheels--various</w:t>
          </w:r>
          <w:r w:rsidR="00797529" w:rsidRPr="00104B77">
            <w:rPr>
              <w:rFonts w:ascii="Times New Roman" w:hAnsi="Times New Roman" w:cs="Times New Roman"/>
              <w:noProof/>
            </w:rPr>
            <w:t xml:space="preserve"> </w:t>
          </w:r>
          <w:r w:rsidR="00797529" w:rsidRPr="009E7AC1">
            <w:rPr>
              <w:rFonts w:ascii="Times New Roman" w:hAnsi="Times New Roman" w:cs="Times New Roman"/>
              <w:b w:val="0"/>
              <w:noProof/>
              <w:u w:val="single"/>
            </w:rPr>
            <w:t xml:space="preserve">                                                                                         </w:t>
          </w:r>
          <w:r w:rsidR="00DB1034">
            <w:rPr>
              <w:rFonts w:ascii="Times New Roman" w:hAnsi="Times New Roman" w:cs="Times New Roman"/>
              <w:b w:val="0"/>
              <w:noProof/>
              <w:u w:val="single"/>
            </w:rPr>
            <w:t xml:space="preserve"> </w:t>
          </w:r>
          <w:r w:rsidRPr="00104B77">
            <w:rPr>
              <w:rFonts w:ascii="Times New Roman" w:hAnsi="Times New Roman" w:cs="Times New Roman"/>
              <w:noProof/>
            </w:rPr>
            <w:t>6</w:t>
          </w:r>
          <w:r w:rsidR="003F6E15">
            <w:rPr>
              <w:rFonts w:ascii="Times New Roman" w:hAnsi="Times New Roman" w:cs="Times New Roman"/>
              <w:noProof/>
            </w:rPr>
            <w:t>5</w:t>
          </w:r>
        </w:p>
        <w:p w:rsidR="00AB2CE9" w:rsidRPr="00104B77" w:rsidRDefault="00AB2CE9" w:rsidP="00AB2CE9">
          <w:pPr>
            <w:pStyle w:val="TOC2"/>
            <w:tabs>
              <w:tab w:val="right" w:leader="dot" w:pos="8630"/>
            </w:tabs>
            <w:rPr>
              <w:rFonts w:ascii="Times New Roman" w:hAnsi="Times New Roman" w:cs="Times New Roman"/>
              <w:noProof/>
            </w:rPr>
          </w:pPr>
          <w:r w:rsidRPr="00104B77">
            <w:rPr>
              <w:rFonts w:ascii="Times New Roman" w:hAnsi="Times New Roman" w:cs="Times New Roman"/>
              <w:noProof/>
            </w:rPr>
            <w:t>PO forms</w:t>
          </w:r>
          <w:r w:rsidR="00B311BE">
            <w:rPr>
              <w:rFonts w:ascii="Times New Roman" w:hAnsi="Times New Roman" w:cs="Times New Roman"/>
              <w:noProof/>
            </w:rPr>
            <w:t xml:space="preserve"> (link)  </w:t>
          </w:r>
          <w:r w:rsidR="00B311BE" w:rsidRPr="009E7AC1">
            <w:rPr>
              <w:rFonts w:ascii="Times New Roman" w:hAnsi="Times New Roman" w:cs="Times New Roman"/>
              <w:b w:val="0"/>
              <w:noProof/>
              <w:u w:val="single"/>
            </w:rPr>
            <w:t xml:space="preserve">                                                                                                                           </w:t>
          </w:r>
          <w:r w:rsidR="00DB1034">
            <w:rPr>
              <w:rFonts w:ascii="Times New Roman" w:hAnsi="Times New Roman" w:cs="Times New Roman"/>
              <w:b w:val="0"/>
              <w:noProof/>
              <w:u w:val="single"/>
            </w:rPr>
            <w:t xml:space="preserve"> </w:t>
          </w:r>
          <w:r w:rsidR="00B311BE">
            <w:rPr>
              <w:rFonts w:ascii="Times New Roman" w:hAnsi="Times New Roman" w:cs="Times New Roman"/>
              <w:noProof/>
            </w:rPr>
            <w:t>7</w:t>
          </w:r>
          <w:r w:rsidR="00B91757">
            <w:rPr>
              <w:rFonts w:ascii="Times New Roman" w:hAnsi="Times New Roman" w:cs="Times New Roman"/>
              <w:noProof/>
            </w:rPr>
            <w:t>6</w:t>
          </w:r>
        </w:p>
        <w:p w:rsidR="00584133" w:rsidRDefault="00AB2CE9" w:rsidP="00AB2CE9">
          <w:pPr>
            <w:pStyle w:val="TOC2"/>
            <w:tabs>
              <w:tab w:val="right" w:leader="dot" w:pos="8630"/>
            </w:tabs>
            <w:rPr>
              <w:rFonts w:ascii="Times New Roman" w:hAnsi="Times New Roman" w:cs="Times New Roman"/>
              <w:noProof/>
            </w:rPr>
          </w:pPr>
          <w:r w:rsidRPr="00104B77">
            <w:rPr>
              <w:rFonts w:ascii="Times New Roman" w:hAnsi="Times New Roman" w:cs="Times New Roman"/>
              <w:noProof/>
            </w:rPr>
            <w:t>PO legislation</w:t>
          </w:r>
          <w:r w:rsidR="00B311BE">
            <w:rPr>
              <w:rFonts w:ascii="Times New Roman" w:hAnsi="Times New Roman" w:cs="Times New Roman"/>
              <w:noProof/>
            </w:rPr>
            <w:t xml:space="preserve"> (link)   </w:t>
          </w:r>
          <w:r w:rsidR="00B311BE" w:rsidRPr="009E7AC1">
            <w:rPr>
              <w:rFonts w:ascii="Times New Roman" w:hAnsi="Times New Roman" w:cs="Times New Roman"/>
              <w:b w:val="0"/>
              <w:noProof/>
              <w:u w:val="single"/>
            </w:rPr>
            <w:t xml:space="preserve">                                                                                                                   </w:t>
          </w:r>
          <w:r w:rsidR="00DB1034">
            <w:rPr>
              <w:rFonts w:ascii="Times New Roman" w:hAnsi="Times New Roman" w:cs="Times New Roman"/>
              <w:b w:val="0"/>
              <w:noProof/>
              <w:u w:val="single"/>
            </w:rPr>
            <w:t xml:space="preserve"> </w:t>
          </w:r>
          <w:r w:rsidR="00584133">
            <w:rPr>
              <w:rFonts w:ascii="Times New Roman" w:hAnsi="Times New Roman" w:cs="Times New Roman"/>
              <w:noProof/>
            </w:rPr>
            <w:t>7</w:t>
          </w:r>
          <w:r w:rsidR="00B91757">
            <w:rPr>
              <w:rFonts w:ascii="Times New Roman" w:hAnsi="Times New Roman" w:cs="Times New Roman"/>
              <w:noProof/>
            </w:rPr>
            <w:t>6</w:t>
          </w:r>
        </w:p>
        <w:p w:rsidR="00AB2CE9" w:rsidRPr="00881CD6" w:rsidRDefault="00584133" w:rsidP="00AB2CE9">
          <w:pPr>
            <w:pStyle w:val="TOC2"/>
            <w:tabs>
              <w:tab w:val="right" w:leader="dot" w:pos="8630"/>
            </w:tabs>
            <w:rPr>
              <w:rFonts w:ascii="Times New Roman" w:hAnsi="Times New Roman" w:cs="Times New Roman"/>
              <w:noProof/>
            </w:rPr>
          </w:pPr>
          <w:r>
            <w:rPr>
              <w:rFonts w:ascii="Times New Roman" w:hAnsi="Times New Roman" w:cs="Times New Roman"/>
              <w:noProof/>
            </w:rPr>
            <w:t xml:space="preserve">Department of Criminal Justice Services (DCJS) Model Law Enforcement Policies  </w:t>
          </w:r>
          <w:r w:rsidRPr="009E7AC1">
            <w:rPr>
              <w:rFonts w:ascii="Times New Roman" w:hAnsi="Times New Roman" w:cs="Times New Roman"/>
              <w:b w:val="0"/>
              <w:noProof/>
              <w:u w:val="single"/>
            </w:rPr>
            <w:t xml:space="preserve">         </w:t>
          </w:r>
          <w:r w:rsidR="003F6E15" w:rsidRPr="003F6E15">
            <w:rPr>
              <w:rFonts w:ascii="Times New Roman" w:hAnsi="Times New Roman" w:cs="Times New Roman"/>
              <w:b w:val="0"/>
              <w:noProof/>
              <w:u w:val="single"/>
            </w:rPr>
            <w:t xml:space="preserve">  </w:t>
          </w:r>
          <w:r w:rsidR="00B91757">
            <w:rPr>
              <w:rFonts w:ascii="Times New Roman" w:hAnsi="Times New Roman" w:cs="Times New Roman"/>
              <w:noProof/>
            </w:rPr>
            <w:t>76</w:t>
          </w:r>
        </w:p>
        <w:p w:rsidR="00AB2CE9" w:rsidRPr="00C255FC" w:rsidRDefault="00AB2CE9" w:rsidP="00AB2CE9">
          <w:pPr>
            <w:pStyle w:val="TOCHeading"/>
            <w:spacing w:before="2" w:after="2"/>
            <w:rPr>
              <w:rFonts w:cs="Times New Roman"/>
            </w:rPr>
          </w:pPr>
          <w:r w:rsidRPr="00881CD6">
            <w:rPr>
              <w:rFonts w:cs="Times New Roman"/>
            </w:rPr>
            <w:fldChar w:fldCharType="end"/>
          </w:r>
        </w:p>
      </w:sdtContent>
    </w:sdt>
    <w:p w:rsidR="00AB2CE9" w:rsidRDefault="00AB2CE9" w:rsidP="00AB2CE9">
      <w:pPr>
        <w:rPr>
          <w:rFonts w:cs="Times New Roman"/>
          <w:b/>
          <w:sz w:val="28"/>
          <w:u w:val="single"/>
        </w:rPr>
      </w:pPr>
    </w:p>
    <w:p w:rsidR="00AB2CE9" w:rsidRDefault="00AB2CE9" w:rsidP="00AB2CE9">
      <w:pPr>
        <w:rPr>
          <w:rFonts w:cs="Times New Roman"/>
          <w:b/>
          <w:sz w:val="28"/>
          <w:u w:val="single"/>
        </w:rPr>
      </w:pPr>
    </w:p>
    <w:p w:rsidR="00AB2CE9" w:rsidRDefault="00AB2CE9" w:rsidP="00AB2CE9">
      <w:pPr>
        <w:rPr>
          <w:rFonts w:cs="Times New Roman"/>
          <w:b/>
          <w:sz w:val="28"/>
          <w:u w:val="single"/>
        </w:rPr>
      </w:pPr>
    </w:p>
    <w:p w:rsidR="00AB2CE9" w:rsidRDefault="00AB2CE9" w:rsidP="00AB2CE9">
      <w:pPr>
        <w:rPr>
          <w:rFonts w:cs="Times New Roman"/>
          <w:b/>
          <w:sz w:val="28"/>
          <w:u w:val="single"/>
        </w:rPr>
      </w:pPr>
    </w:p>
    <w:p w:rsidR="00CE04EA" w:rsidRDefault="00CE04EA">
      <w:pPr>
        <w:spacing w:after="200" w:line="276" w:lineRule="auto"/>
        <w:rPr>
          <w:rFonts w:eastAsiaTheme="majorEastAsia" w:cs="Times New Roman"/>
          <w:bCs/>
          <w:sz w:val="28"/>
          <w:szCs w:val="32"/>
          <w:u w:val="single"/>
        </w:rPr>
      </w:pPr>
    </w:p>
    <w:p w:rsidR="0036238B" w:rsidRDefault="0036238B">
      <w:pPr>
        <w:spacing w:after="200" w:line="276" w:lineRule="auto"/>
        <w:rPr>
          <w:rFonts w:eastAsiaTheme="majorEastAsia" w:cs="Times New Roman"/>
          <w:bCs/>
          <w:sz w:val="28"/>
          <w:szCs w:val="32"/>
          <w:u w:val="single"/>
        </w:rPr>
      </w:pPr>
    </w:p>
    <w:p w:rsidR="00AB2CE9" w:rsidRPr="00C255FC" w:rsidRDefault="00AB2CE9" w:rsidP="00AB2CE9">
      <w:pPr>
        <w:pStyle w:val="Heading1"/>
        <w:rPr>
          <w:rFonts w:cs="Times New Roman"/>
        </w:rPr>
      </w:pPr>
      <w:bookmarkStart w:id="1" w:name="_Toc193136159"/>
      <w:r w:rsidRPr="00292D84">
        <w:rPr>
          <w:rFonts w:cs="Times New Roman"/>
        </w:rPr>
        <w:lastRenderedPageBreak/>
        <w:t>Introduction</w:t>
      </w:r>
      <w:bookmarkEnd w:id="1"/>
      <w:r w:rsidRPr="00292D84">
        <w:rPr>
          <w:rFonts w:cs="Times New Roman"/>
        </w:rPr>
        <w:t xml:space="preserve"> </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This handbook provides victim advocates with a comprehensive guide for helping domestic and sexual violence victims through the process of obtaining a protective order.  Readers coming to this handbook at various stages of knowledge and experience should consider that it provides both basic and intermediate levels of information about legal advocacy.  It also offers context for the emotional, logistical, and legal hurdles involved in protective orders, criminal prosecutions, visa applications, and divorces.  </w:t>
      </w:r>
    </w:p>
    <w:p w:rsidR="00AB2CE9" w:rsidRPr="00C255FC" w:rsidRDefault="00AB2CE9" w:rsidP="00AB2CE9">
      <w:pPr>
        <w:ind w:firstLine="720"/>
        <w:rPr>
          <w:rFonts w:cs="Times New Roman"/>
        </w:rPr>
      </w:pPr>
      <w:r w:rsidRPr="00292D84">
        <w:rPr>
          <w:rFonts w:cs="Times New Roman"/>
        </w:rPr>
        <w:t>Victim advocates may be approaching the advocate position with some prior experience with the civil courts or the criminal justice system.  However, each individual case presents its own set of challenges and may be filled with emotional, cultural, and psychological conflicts that an advocate may never have encountered.  This handbook will address a broad range of those conflicts, so that advocates can have a fuller understanding of the obstacles unique to sexual and domestic violence.</w:t>
      </w:r>
    </w:p>
    <w:p w:rsidR="00AB2CE9" w:rsidRPr="00C255FC" w:rsidRDefault="00AB2CE9" w:rsidP="00AB2CE9">
      <w:pPr>
        <w:ind w:firstLine="720"/>
        <w:rPr>
          <w:rFonts w:cs="Times New Roman"/>
        </w:rPr>
      </w:pPr>
      <w:r w:rsidRPr="00292D84">
        <w:rPr>
          <w:rFonts w:cs="Times New Roman"/>
        </w:rPr>
        <w:t xml:space="preserve">This handbook will also use some terminology that is common in the protective order process.  It will often refer to victims who are asking for protective orders as </w:t>
      </w:r>
      <w:r w:rsidRPr="00292D84">
        <w:rPr>
          <w:rFonts w:cs="Times New Roman"/>
          <w:i/>
        </w:rPr>
        <w:t>petitioners</w:t>
      </w:r>
      <w:r w:rsidRPr="00292D84">
        <w:rPr>
          <w:rFonts w:cs="Times New Roman"/>
        </w:rPr>
        <w:t xml:space="preserve">, and to abusive or threatening people targeted by protective orders as </w:t>
      </w:r>
      <w:r w:rsidRPr="00292D84">
        <w:rPr>
          <w:rFonts w:cs="Times New Roman"/>
          <w:i/>
        </w:rPr>
        <w:t>respondents</w:t>
      </w:r>
      <w:r w:rsidRPr="00292D84">
        <w:rPr>
          <w:rFonts w:cs="Times New Roman"/>
        </w:rPr>
        <w:t>.</w:t>
      </w:r>
    </w:p>
    <w:p w:rsidR="00AB2CE9" w:rsidRPr="00C255FC" w:rsidRDefault="00AB2CE9" w:rsidP="00AB2CE9">
      <w:pPr>
        <w:ind w:firstLine="720"/>
        <w:rPr>
          <w:rFonts w:cs="Times New Roman"/>
        </w:rPr>
      </w:pPr>
      <w:r w:rsidRPr="00292D84">
        <w:rPr>
          <w:rFonts w:cs="Times New Roman"/>
        </w:rPr>
        <w:t>Additionally, it will use gendered pronouns, referring to victims as women and abusive or threatening persons as men.  This is not to diminish the existence of domestic and sexual violence committed by women against men, or between same-sex partners.  However, statistics show that domestic and sexual violence is overwhelmingly committed by men against women.  Consequently, for the sake of consistency and readability, this manual will use those gendered pronouns throughout.</w:t>
      </w:r>
    </w:p>
    <w:p w:rsidR="00AB2CE9" w:rsidRPr="0095411A" w:rsidRDefault="00AB2CE9" w:rsidP="009E7AC1">
      <w:pPr>
        <w:ind w:firstLine="720"/>
      </w:pPr>
    </w:p>
    <w:p w:rsidR="00AB2CE9" w:rsidRPr="00C255FC" w:rsidRDefault="00AB2CE9" w:rsidP="00AB2CE9">
      <w:pPr>
        <w:pStyle w:val="Heading1"/>
        <w:rPr>
          <w:rFonts w:cs="Times New Roman"/>
        </w:rPr>
      </w:pPr>
      <w:bookmarkStart w:id="2" w:name="_Toc193136160"/>
      <w:r w:rsidRPr="00292D84">
        <w:rPr>
          <w:rFonts w:cs="Times New Roman"/>
        </w:rPr>
        <w:t>Advocacy Techniques</w:t>
      </w:r>
      <w:bookmarkEnd w:id="2"/>
    </w:p>
    <w:p w:rsidR="00AB2CE9" w:rsidRPr="00C255FC" w:rsidRDefault="00AB2CE9" w:rsidP="00AB2CE9">
      <w:pPr>
        <w:pStyle w:val="Heading3"/>
        <w:rPr>
          <w:rFonts w:cs="Times New Roman"/>
        </w:rPr>
      </w:pPr>
      <w:bookmarkStart w:id="3" w:name="_Toc193136162"/>
      <w:r w:rsidRPr="00292D84">
        <w:rPr>
          <w:rFonts w:cs="Times New Roman"/>
        </w:rPr>
        <w:t>Communication</w:t>
      </w:r>
      <w:bookmarkEnd w:id="3"/>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 xml:space="preserve">This manual will discuss the dynamics of abusive relationships in greater depth below.  However, it may be helpful to start with a general emphasis on the importance of creating an open, nonjudgmental environment in which victims can express their feelings without fear or shame.  </w:t>
      </w:r>
    </w:p>
    <w:p w:rsidR="00AB2CE9" w:rsidRPr="00C255FC" w:rsidRDefault="00AB2CE9" w:rsidP="00AB2CE9">
      <w:pPr>
        <w:rPr>
          <w:rFonts w:cs="Times New Roman"/>
        </w:rPr>
      </w:pPr>
      <w:r w:rsidRPr="00292D84">
        <w:rPr>
          <w:rFonts w:cs="Times New Roman"/>
        </w:rPr>
        <w:tab/>
        <w:t xml:space="preserve">Some advocates come to their work from experiences with intimate partner violence or sexual abuse, some come from the criminal justice system, and some come with only the desire to help others.  It is natural that advocates should want to help victims become empowered and leave abusive situations.  However, for many reasons explained later in this manual, not every victim will come to an advocate immediately ready to begin her journey to freedom from abuse and violence.  Many will have logistical reasons for needing more time.  Many will have emotional reasons why they are reluctant to leave an abusive situation.  Many will feel shame about their abuse and how it might reflect on them as partners, wives or mothers.  </w:t>
      </w:r>
    </w:p>
    <w:p w:rsidR="00AB2CE9" w:rsidRPr="00C255FC" w:rsidRDefault="00AB2CE9" w:rsidP="00AB2CE9">
      <w:pPr>
        <w:rPr>
          <w:rFonts w:cs="Times New Roman"/>
        </w:rPr>
      </w:pPr>
      <w:r w:rsidRPr="00292D84">
        <w:rPr>
          <w:rFonts w:cs="Times New Roman"/>
        </w:rPr>
        <w:tab/>
        <w:t>Accordingly, it is important that advocates never make a victim feel pressure to act in a certain way or j</w:t>
      </w:r>
      <w:r>
        <w:rPr>
          <w:rFonts w:cs="Times New Roman"/>
        </w:rPr>
        <w:t>udged</w:t>
      </w:r>
      <w:r w:rsidRPr="00292D84">
        <w:rPr>
          <w:rFonts w:cs="Times New Roman"/>
        </w:rPr>
        <w:t xml:space="preserve"> for making a choice that is not in line with what the advocate thinks is best.  Remember a time when you might have tolerated behavior from another person that was not as respectful as it should have been and your reasons for not standing up for yourself.  </w:t>
      </w:r>
      <w:r w:rsidRPr="00292D84">
        <w:rPr>
          <w:rFonts w:cs="Times New Roman"/>
        </w:rPr>
        <w:lastRenderedPageBreak/>
        <w:t>Remember to listen to the victim</w:t>
      </w:r>
      <w:r w:rsidR="00A56B2F">
        <w:rPr>
          <w:rFonts w:cs="Times New Roman"/>
        </w:rPr>
        <w:t xml:space="preserve"> </w:t>
      </w:r>
      <w:r w:rsidRPr="00292D84">
        <w:rPr>
          <w:rFonts w:cs="Times New Roman"/>
        </w:rPr>
        <w:t>and her specific needs.  Take into account pertinent issues like whether she has children or other family members that depend on her, whether she is currently in school or unemployed or whether she has religious or cultural values that are deeply important to her and affect her choices.  If you have experienced abuse yourself, consider if it ever might be appropriate to share some of them with the victim, to make her feel less different and alone.  Finally, remember that if a victim acts because of pressure from an advocate, she is functioning under the same kind of pressure that her abuser exerts on her.  For her to achieve the level of strength she will need to leave permanently, it must be her own choice.</w:t>
      </w:r>
    </w:p>
    <w:p w:rsidR="00AB2CE9" w:rsidRPr="00C255FC" w:rsidRDefault="00AB2CE9" w:rsidP="00AB2CE9">
      <w:pPr>
        <w:ind w:firstLine="720"/>
        <w:rPr>
          <w:rFonts w:cs="Times New Roman"/>
        </w:rPr>
      </w:pPr>
      <w:r w:rsidRPr="00292D84">
        <w:rPr>
          <w:rFonts w:cs="Times New Roman"/>
        </w:rPr>
        <w:t>Essentially, advocates should always make sure that a victim feels able to say what is on her mind without fear of judgment or pressure to respond a certain way.  Here are some tips that will help establish a supportive environment:</w:t>
      </w:r>
    </w:p>
    <w:p w:rsidR="00AB2CE9" w:rsidRPr="00C255FC" w:rsidRDefault="00AB2CE9" w:rsidP="00AB2CE9">
      <w:pPr>
        <w:ind w:firstLine="720"/>
        <w:rPr>
          <w:rFonts w:cs="Times New Roman"/>
        </w:rPr>
      </w:pPr>
    </w:p>
    <w:p w:rsidR="00AB2CE9" w:rsidRPr="00C255FC" w:rsidRDefault="00AB2CE9" w:rsidP="00AB2CE9">
      <w:pPr>
        <w:pStyle w:val="ListParagraph"/>
        <w:numPr>
          <w:ilvl w:val="0"/>
          <w:numId w:val="23"/>
        </w:numPr>
        <w:rPr>
          <w:rFonts w:cs="Times New Roman"/>
        </w:rPr>
      </w:pPr>
      <w:r w:rsidRPr="00292D84">
        <w:rPr>
          <w:rFonts w:cs="Times New Roman"/>
        </w:rPr>
        <w:t>If you are not working out of a shelter that gives you meeting space, find a space that is comfortable and not too noisy, where the victim does not feel that surrounding people can hear what she is saying.  If you are working out of a shelter or other organization, consider whether the posters on the walls suggest terms or an agenda that might make the victim feel pressure or a sense that she does not belong.  Many domestic violence victims do not think of themselves as “battered” or “victims,” and may not be receptive to this immediate suggestion.  Conversely, many do not see themselves as feminists and respond poorly to gender equity and women’s empowerment messages.</w:t>
      </w:r>
    </w:p>
    <w:p w:rsidR="00AB2CE9" w:rsidRPr="00C255FC" w:rsidRDefault="00AB2CE9" w:rsidP="00AB2CE9">
      <w:pPr>
        <w:pStyle w:val="ListParagraph"/>
        <w:ind w:left="1260"/>
        <w:rPr>
          <w:rFonts w:cs="Times New Roman"/>
        </w:rPr>
      </w:pPr>
    </w:p>
    <w:p w:rsidR="00AB2CE9" w:rsidRPr="00C255FC" w:rsidRDefault="00AB2CE9" w:rsidP="00AB2CE9">
      <w:pPr>
        <w:pStyle w:val="ListParagraph"/>
        <w:numPr>
          <w:ilvl w:val="0"/>
          <w:numId w:val="23"/>
        </w:numPr>
        <w:rPr>
          <w:rFonts w:cs="Times New Roman"/>
        </w:rPr>
      </w:pPr>
      <w:r w:rsidRPr="00292D84">
        <w:rPr>
          <w:rFonts w:cs="Times New Roman"/>
        </w:rPr>
        <w:t xml:space="preserve">Tell her a little bit about who you are and why you are an advocate.  For her to trust you, she may need to know basic information about you.  Even if your lives are not similar in ways that suggest that you have first-hand knowledge of her troubles, helping her to feel that you are not a stranger may make her more comfortable.  However, remember that your job is to hear her story, so this should be brief. </w:t>
      </w:r>
    </w:p>
    <w:p w:rsidR="00AB2CE9" w:rsidRPr="00C255FC" w:rsidRDefault="00AB2CE9" w:rsidP="00AB2CE9">
      <w:pPr>
        <w:pStyle w:val="ListParagraph"/>
        <w:ind w:left="1260"/>
        <w:rPr>
          <w:rFonts w:cs="Times New Roman"/>
        </w:rPr>
      </w:pPr>
    </w:p>
    <w:p w:rsidR="00AB2CE9" w:rsidRPr="00C255FC" w:rsidRDefault="00AB2CE9" w:rsidP="00AB2CE9">
      <w:pPr>
        <w:pStyle w:val="ListParagraph"/>
        <w:numPr>
          <w:ilvl w:val="0"/>
          <w:numId w:val="23"/>
        </w:numPr>
        <w:rPr>
          <w:rFonts w:cs="Times New Roman"/>
        </w:rPr>
      </w:pPr>
      <w:r w:rsidRPr="00292D84">
        <w:rPr>
          <w:rFonts w:cs="Times New Roman"/>
        </w:rPr>
        <w:t>Make sure she understands from the beginning that you do not believe your job is to ask her to leave the abusive relationship, or pressure her in any way.  Focus instead on what she has done already to try to protect herself and any children she may have, and what needs to be done to keep her (and them) safe in the future.</w:t>
      </w:r>
    </w:p>
    <w:p w:rsidR="00AB2CE9" w:rsidRPr="00C255FC" w:rsidRDefault="00AB2CE9" w:rsidP="00AB2CE9">
      <w:pPr>
        <w:rPr>
          <w:rFonts w:cs="Times New Roman"/>
        </w:rPr>
      </w:pPr>
    </w:p>
    <w:p w:rsidR="00AB2CE9" w:rsidRPr="00C255FC" w:rsidRDefault="00AB2CE9" w:rsidP="00AB2CE9">
      <w:pPr>
        <w:pStyle w:val="ListParagraph"/>
        <w:numPr>
          <w:ilvl w:val="0"/>
          <w:numId w:val="23"/>
        </w:numPr>
        <w:rPr>
          <w:rFonts w:cs="Times New Roman"/>
        </w:rPr>
      </w:pPr>
      <w:r w:rsidRPr="00292D84">
        <w:rPr>
          <w:rFonts w:cs="Times New Roman"/>
        </w:rPr>
        <w:t>Validate any emotional, cultural or financial anxieties she may have about leaving by expressing that you understand they must be very difficult for her.</w:t>
      </w:r>
    </w:p>
    <w:p w:rsidR="00AB2CE9" w:rsidRPr="00C255FC" w:rsidRDefault="00AB2CE9" w:rsidP="00AB2CE9">
      <w:pPr>
        <w:pStyle w:val="ListParagraph"/>
        <w:ind w:left="1260"/>
        <w:rPr>
          <w:rFonts w:cs="Times New Roman"/>
        </w:rPr>
      </w:pPr>
    </w:p>
    <w:p w:rsidR="00AB2CE9" w:rsidRPr="00C255FC" w:rsidRDefault="00AB2CE9" w:rsidP="00AB2CE9">
      <w:pPr>
        <w:pStyle w:val="ListParagraph"/>
        <w:numPr>
          <w:ilvl w:val="0"/>
          <w:numId w:val="23"/>
        </w:numPr>
        <w:rPr>
          <w:rFonts w:cs="Times New Roman"/>
        </w:rPr>
      </w:pPr>
      <w:r w:rsidRPr="00292D84">
        <w:rPr>
          <w:rFonts w:cs="Times New Roman"/>
        </w:rPr>
        <w:t>Start with indirect questions like “tell me about the problems you are having” or “what happens when he does bad things,” rather than direct questions.  Direct questions like “does he force you to have sex when he drinks?” may initially limit a victim’s answers to specific anecdotes, require her to talk about traumatizing experiences that she is not yet ready to speak about or put words in her mouth.  Wait for direct question</w:t>
      </w:r>
      <w:r w:rsidR="00A56B2F">
        <w:rPr>
          <w:rFonts w:cs="Times New Roman"/>
        </w:rPr>
        <w:t>s</w:t>
      </w:r>
      <w:r w:rsidRPr="00292D84">
        <w:rPr>
          <w:rFonts w:cs="Times New Roman"/>
        </w:rPr>
        <w:t xml:space="preserve"> until she has told her story her way.</w:t>
      </w:r>
    </w:p>
    <w:p w:rsidR="00AB2CE9" w:rsidRPr="00C255FC" w:rsidRDefault="00AB2CE9" w:rsidP="00AB2CE9">
      <w:pPr>
        <w:pStyle w:val="ListParagraph"/>
        <w:ind w:left="1260"/>
        <w:rPr>
          <w:rFonts w:cs="Times New Roman"/>
        </w:rPr>
      </w:pPr>
    </w:p>
    <w:p w:rsidR="00AB2CE9" w:rsidRPr="00C255FC" w:rsidRDefault="00AB2CE9" w:rsidP="00AB2CE9">
      <w:pPr>
        <w:pStyle w:val="ListParagraph"/>
        <w:numPr>
          <w:ilvl w:val="0"/>
          <w:numId w:val="23"/>
        </w:numPr>
        <w:rPr>
          <w:rFonts w:cs="Times New Roman"/>
        </w:rPr>
      </w:pPr>
      <w:r w:rsidRPr="00292D84">
        <w:rPr>
          <w:rFonts w:cs="Times New Roman"/>
        </w:rPr>
        <w:t xml:space="preserve">Court proceedings are very formal, and this can be intimidating and overwhelming for those who are not used to them.  If you get to a point at which a victim wants to pursue a protective order or participate in criminal charges against the abusive or </w:t>
      </w:r>
      <w:r w:rsidRPr="00292D84">
        <w:rPr>
          <w:rFonts w:cs="Times New Roman"/>
        </w:rPr>
        <w:lastRenderedPageBreak/>
        <w:t>threatening person, try to explain the process for these proceedings in detail.  If a victim knows what is coming next, she will feel more confident and in control.</w:t>
      </w:r>
    </w:p>
    <w:p w:rsidR="00AB2CE9" w:rsidRDefault="00AB2CE9" w:rsidP="00AB2CE9">
      <w:pPr>
        <w:pStyle w:val="ListParagraph"/>
        <w:rPr>
          <w:rFonts w:cs="Times New Roman"/>
        </w:rPr>
      </w:pPr>
    </w:p>
    <w:p w:rsidR="00AB2CE9" w:rsidRPr="00C255FC" w:rsidRDefault="00AB2CE9" w:rsidP="00AB2CE9">
      <w:pPr>
        <w:pStyle w:val="ListParagraph"/>
        <w:numPr>
          <w:ilvl w:val="0"/>
          <w:numId w:val="23"/>
        </w:numPr>
        <w:rPr>
          <w:rFonts w:cs="Times New Roman"/>
        </w:rPr>
      </w:pPr>
      <w:r w:rsidRPr="00292D84">
        <w:rPr>
          <w:rFonts w:cs="Times New Roman"/>
        </w:rPr>
        <w:t xml:space="preserve">After a court proceeding or other “event,” it is good to spend some time processing, debriefing and maybe even reframing the outcome with your client…even if it is not what the </w:t>
      </w:r>
      <w:r>
        <w:rPr>
          <w:rFonts w:cs="Times New Roman"/>
        </w:rPr>
        <w:t>v</w:t>
      </w:r>
      <w:r w:rsidRPr="00292D84">
        <w:rPr>
          <w:rFonts w:cs="Times New Roman"/>
        </w:rPr>
        <w:t>ictim hoped for.  (For example, if a victim is not able to obtain a protective order after a hearing during which she’s asked a judge for one, she may feel defeated.  If you spend some time with her</w:t>
      </w:r>
      <w:r w:rsidRPr="00C255FC">
        <w:rPr>
          <w:rFonts w:cs="Times New Roman"/>
        </w:rPr>
        <w:t xml:space="preserve"> to not only engage in safety planning but to help her</w:t>
      </w:r>
      <w:r w:rsidRPr="00292D84">
        <w:rPr>
          <w:rFonts w:cs="Times New Roman"/>
        </w:rPr>
        <w:t xml:space="preserve"> see how far she’s come to be able to say to her abuser in public, “What you did to me was WRONG,” you will likely plant a seed of strength that will bolster this victim in the future.</w:t>
      </w:r>
      <w:r>
        <w:rPr>
          <w:rFonts w:cs="Times New Roman"/>
        </w:rPr>
        <w:t>)</w:t>
      </w:r>
      <w:r w:rsidRPr="00292D84">
        <w:rPr>
          <w:rFonts w:cs="Times New Roman"/>
        </w:rPr>
        <w:t xml:space="preserve"> </w:t>
      </w:r>
    </w:p>
    <w:p w:rsidR="00AB2CE9" w:rsidRPr="00C255FC" w:rsidRDefault="00AB2CE9" w:rsidP="00AB2CE9">
      <w:pPr>
        <w:pStyle w:val="ListParagraph"/>
        <w:ind w:left="1260"/>
        <w:rPr>
          <w:rFonts w:cs="Times New Roman"/>
        </w:rPr>
      </w:pPr>
    </w:p>
    <w:p w:rsidR="00AB2CE9" w:rsidRPr="00C255FC" w:rsidRDefault="00AB2CE9" w:rsidP="00AB2CE9">
      <w:pPr>
        <w:ind w:firstLine="720"/>
        <w:rPr>
          <w:rFonts w:cs="Times New Roman"/>
        </w:rPr>
      </w:pPr>
      <w:r w:rsidRPr="00292D84">
        <w:rPr>
          <w:rFonts w:cs="Times New Roman"/>
        </w:rPr>
        <w:t xml:space="preserve">Use these tips, as well as your own intuition and empathy, to create a safe space for victims to make themselves heard and understood.  </w:t>
      </w:r>
    </w:p>
    <w:p w:rsidR="00AB2CE9" w:rsidRPr="00C255FC" w:rsidRDefault="00AB2CE9" w:rsidP="00AB2CE9">
      <w:pPr>
        <w:rPr>
          <w:rFonts w:cs="Times New Roman"/>
        </w:rPr>
      </w:pPr>
    </w:p>
    <w:p w:rsidR="00AB2CE9" w:rsidRPr="00C255FC" w:rsidRDefault="00AB2CE9" w:rsidP="00AB2CE9">
      <w:pPr>
        <w:pStyle w:val="Heading3"/>
        <w:rPr>
          <w:rFonts w:cs="Times New Roman"/>
        </w:rPr>
      </w:pPr>
      <w:bookmarkStart w:id="4" w:name="_Toc193136163"/>
      <w:r w:rsidRPr="00292D84">
        <w:rPr>
          <w:rFonts w:cs="Times New Roman"/>
        </w:rPr>
        <w:t>Confidentiality and Privilege</w:t>
      </w:r>
      <w:bookmarkEnd w:id="4"/>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Advocates are not attorneys or therapists, but they should still be mindful of the importance of trust and privacy inherent in the relationship between a victim and an advocate.  Advocates should make sure that the victims they counsel know that they will not share their statements with people not professionally working to help the victim.  </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The popularity of crime dramas on television has led to confusion between the concepts of privilege and confidentiality. “</w:t>
      </w:r>
      <w:r w:rsidRPr="00292D84">
        <w:rPr>
          <w:rFonts w:cs="Times New Roman"/>
          <w:b/>
        </w:rPr>
        <w:t>Privilege</w:t>
      </w:r>
      <w:r w:rsidRPr="00292D84">
        <w:rPr>
          <w:rFonts w:cs="Times New Roman"/>
        </w:rPr>
        <w:t xml:space="preserve">” is </w:t>
      </w:r>
      <w:r w:rsidR="00A56B2F">
        <w:rPr>
          <w:rFonts w:cs="Times New Roman"/>
        </w:rPr>
        <w:t xml:space="preserve">a </w:t>
      </w:r>
      <w:r w:rsidRPr="00292D84">
        <w:rPr>
          <w:rFonts w:cs="Times New Roman"/>
        </w:rPr>
        <w:t xml:space="preserve">rule that applies to people in certain relationships like doctors and patients or lawyers and clients.  It means that the professionals in these relationships </w:t>
      </w:r>
      <w:r w:rsidRPr="00292D84">
        <w:rPr>
          <w:rFonts w:cs="Times New Roman"/>
          <w:b/>
        </w:rPr>
        <w:t>cannot testify about any statements</w:t>
      </w:r>
      <w:r w:rsidRPr="00292D84">
        <w:rPr>
          <w:rFonts w:cs="Times New Roman"/>
        </w:rPr>
        <w:t xml:space="preserve"> the patient or client has said to them without the patient or client’s consent.  It is unlikely that this issue will ever come up for most advocates, and if it does you should consult a lawyer.</w:t>
      </w:r>
      <w:r w:rsidRPr="00406D76">
        <w:t xml:space="preserve"> </w:t>
      </w:r>
    </w:p>
    <w:p w:rsidR="00AB2CE9" w:rsidRPr="00C255FC" w:rsidRDefault="00AB2CE9" w:rsidP="00AB2CE9">
      <w:pPr>
        <w:ind w:firstLine="720"/>
        <w:rPr>
          <w:rFonts w:cs="Times New Roman"/>
        </w:rPr>
      </w:pPr>
      <w:r>
        <w:rPr>
          <w:rFonts w:cs="Times New Roman"/>
          <w:noProof/>
        </w:rPr>
        <mc:AlternateContent>
          <mc:Choice Requires="wps">
            <w:drawing>
              <wp:anchor distT="0" distB="0" distL="114300" distR="114300" simplePos="0" relativeHeight="251665408" behindDoc="0" locked="0" layoutInCell="1" allowOverlap="1" wp14:anchorId="2AD137FF" wp14:editId="375DEEB4">
                <wp:simplePos x="0" y="0"/>
                <wp:positionH relativeFrom="column">
                  <wp:posOffset>4572000</wp:posOffset>
                </wp:positionH>
                <wp:positionV relativeFrom="paragraph">
                  <wp:posOffset>160020</wp:posOffset>
                </wp:positionV>
                <wp:extent cx="1371600" cy="1371600"/>
                <wp:effectExtent l="0" t="0" r="0" b="1905"/>
                <wp:wrapTight wrapText="bothSides">
                  <wp:wrapPolygon edited="0">
                    <wp:start x="0" y="0"/>
                    <wp:lineTo x="21600" y="0"/>
                    <wp:lineTo x="21600" y="21600"/>
                    <wp:lineTo x="0" y="21600"/>
                    <wp:lineTo x="0" y="0"/>
                  </wp:wrapPolygon>
                </wp:wrapTight>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82251B">
                              <w:rPr>
                                <w:noProof/>
                              </w:rPr>
                              <w:drawing>
                                <wp:inline distT="0" distB="0" distL="0" distR="0" wp14:anchorId="23ABA0E1" wp14:editId="0A47A48B">
                                  <wp:extent cx="1188720" cy="1188720"/>
                                  <wp:effectExtent l="25400" t="0" r="508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1188720" cy="118872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5in;margin-top:12.6pt;width:108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" filled="f" stroked="f">
                <v:textbox inset=",7.2pt,,7.2pt">
                  <w:txbxContent>
                    <w:p w:rsidR="00433009" w:rsidRDefault="00433009" w:rsidP="00AB2CE9">
                      <w:r w:rsidRPr="0082251B">
                        <w:rPr>
                          <w:noProof/>
                        </w:rPr>
                        <w:drawing>
                          <wp:inline distT="0" distB="0" distL="0" distR="0" wp14:anchorId="23ABA0E1" wp14:editId="0A47A48B">
                            <wp:extent cx="1188720" cy="1188720"/>
                            <wp:effectExtent l="25400" t="0" r="5080" b="0"/>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1188720" cy="1188720"/>
                                    </a:xfrm>
                                    <a:prstGeom prst="rect">
                                      <a:avLst/>
                                    </a:prstGeom>
                                    <a:noFill/>
                                    <a:ln w="9525">
                                      <a:noFill/>
                                      <a:miter lim="800000"/>
                                      <a:headEnd/>
                                      <a:tailEnd/>
                                    </a:ln>
                                  </pic:spPr>
                                </pic:pic>
                              </a:graphicData>
                            </a:graphic>
                          </wp:inline>
                        </w:drawing>
                      </w:r>
                    </w:p>
                  </w:txbxContent>
                </v:textbox>
                <w10:wrap type="tight"/>
              </v:shape>
            </w:pict>
          </mc:Fallback>
        </mc:AlternateContent>
      </w:r>
    </w:p>
    <w:p w:rsidR="00AB2CE9" w:rsidRPr="00C255FC" w:rsidRDefault="00AB2CE9" w:rsidP="00AB2CE9">
      <w:pPr>
        <w:ind w:firstLine="720"/>
        <w:rPr>
          <w:rFonts w:cs="Times New Roman"/>
        </w:rPr>
      </w:pPr>
      <w:r w:rsidRPr="00292D84">
        <w:rPr>
          <w:rFonts w:cs="Times New Roman"/>
        </w:rPr>
        <w:t>“</w:t>
      </w:r>
      <w:r w:rsidRPr="00292D84">
        <w:rPr>
          <w:rFonts w:cs="Times New Roman"/>
          <w:b/>
        </w:rPr>
        <w:t>Confidentiality</w:t>
      </w:r>
      <w:r w:rsidRPr="00292D84">
        <w:rPr>
          <w:rFonts w:cs="Times New Roman"/>
        </w:rPr>
        <w:t xml:space="preserve">” is a much broader concept.  It means that professionals like doctors or lawyers </w:t>
      </w:r>
      <w:r w:rsidRPr="00292D84">
        <w:rPr>
          <w:rFonts w:cs="Times New Roman"/>
          <w:b/>
        </w:rPr>
        <w:t>do not repeat any information they know</w:t>
      </w:r>
      <w:r w:rsidRPr="00292D84">
        <w:rPr>
          <w:rFonts w:cs="Times New Roman"/>
        </w:rPr>
        <w:t xml:space="preserve"> about a patient or client </w:t>
      </w:r>
      <w:r w:rsidRPr="00292D84">
        <w:rPr>
          <w:rFonts w:cs="Times New Roman"/>
          <w:b/>
        </w:rPr>
        <w:t>to anybody not involved in the client or patient’s case</w:t>
      </w:r>
      <w:r w:rsidRPr="00292D84">
        <w:rPr>
          <w:rFonts w:cs="Times New Roman"/>
        </w:rPr>
        <w:t>.  For example, a lawyer may speak with another lawyer in her office about a client’s case.  However, without the client’s permission, she cannot speak to the police, an outside attorney or her friends and family about anything she knows about the client.  As an advocate, you should follow the same policy.</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Unlike lawyers or doctors, advocates are not required by law to stay silent about victims’ information.  However, advocacy, much like law and medicine, requires trust.  If you reveal information about the victims you counsel without their permission, you will lose your credibility as an advocate and you will not be able to do your job properly.</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p>
    <w:p w:rsidR="00AB2CE9" w:rsidRPr="00C255FC" w:rsidRDefault="00AB2CE9" w:rsidP="00AB2CE9">
      <w:pPr>
        <w:pStyle w:val="Heading2"/>
        <w:rPr>
          <w:rFonts w:cs="Times New Roman"/>
        </w:rPr>
      </w:pPr>
      <w:r w:rsidRPr="00292D84">
        <w:rPr>
          <w:rFonts w:cs="Times New Roman"/>
        </w:rPr>
        <w:lastRenderedPageBreak/>
        <w:t>Avoiding the Unauthorized Practice of Law</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Sexual and Domestic Violence Victim Advocates play an invaluable role in helping survivors navigate the justice system.  Advocacy includes a broad range of activities pursued on behalf of victims to assure that survivors are informed, competent and effective participants in the legal system </w:t>
      </w:r>
      <w:r w:rsidR="00A56B2F">
        <w:rPr>
          <w:rFonts w:cs="Times New Roman"/>
        </w:rPr>
        <w:t>who are</w:t>
      </w:r>
      <w:r w:rsidR="00A56B2F" w:rsidRPr="00292D84">
        <w:rPr>
          <w:rFonts w:cs="Times New Roman"/>
        </w:rPr>
        <w:t xml:space="preserve"> </w:t>
      </w:r>
      <w:r w:rsidRPr="00292D84">
        <w:rPr>
          <w:rFonts w:cs="Times New Roman"/>
        </w:rPr>
        <w:t xml:space="preserve">able to safely achieve the remedies they seek.  </w:t>
      </w:r>
      <w:r w:rsidR="00A56B2F">
        <w:rPr>
          <w:rFonts w:cs="Times New Roman"/>
        </w:rPr>
        <w:t>T</w:t>
      </w:r>
      <w:r w:rsidRPr="00292D84">
        <w:rPr>
          <w:rFonts w:cs="Times New Roman"/>
        </w:rPr>
        <w:t>he primary objectives of Victim Advocates include:</w:t>
      </w:r>
    </w:p>
    <w:p w:rsidR="00AB2CE9" w:rsidRPr="00C255FC" w:rsidRDefault="00AB2CE9" w:rsidP="00AB2CE9">
      <w:pPr>
        <w:ind w:firstLine="720"/>
        <w:rPr>
          <w:rFonts w:cs="Times New Roman"/>
        </w:rPr>
      </w:pPr>
    </w:p>
    <w:p w:rsidR="00AB2CE9" w:rsidRPr="00C255FC" w:rsidRDefault="00AB2CE9" w:rsidP="00AB2CE9">
      <w:pPr>
        <w:pStyle w:val="ListParagraph"/>
        <w:numPr>
          <w:ilvl w:val="0"/>
          <w:numId w:val="8"/>
        </w:numPr>
        <w:rPr>
          <w:rFonts w:cs="Times New Roman"/>
        </w:rPr>
      </w:pPr>
      <w:r w:rsidRPr="00292D84">
        <w:rPr>
          <w:rFonts w:cs="Times New Roman"/>
        </w:rPr>
        <w:t>helping survivors understand the options available to help protect their rights and safety;</w:t>
      </w:r>
    </w:p>
    <w:p w:rsidR="00AB2CE9" w:rsidRPr="00C255FC" w:rsidRDefault="00AB2CE9" w:rsidP="00AB2CE9">
      <w:pPr>
        <w:pStyle w:val="ListParagraph"/>
        <w:numPr>
          <w:ilvl w:val="0"/>
          <w:numId w:val="8"/>
        </w:numPr>
        <w:rPr>
          <w:rFonts w:cs="Times New Roman"/>
        </w:rPr>
      </w:pPr>
      <w:r w:rsidRPr="00292D84">
        <w:rPr>
          <w:rFonts w:cs="Times New Roman"/>
        </w:rPr>
        <w:t>assisting survivors in asserting those rights;</w:t>
      </w:r>
    </w:p>
    <w:p w:rsidR="00AB2CE9" w:rsidRPr="00C255FC" w:rsidRDefault="00AB2CE9" w:rsidP="00AB2CE9">
      <w:pPr>
        <w:pStyle w:val="ListParagraph"/>
        <w:numPr>
          <w:ilvl w:val="0"/>
          <w:numId w:val="8"/>
        </w:numPr>
        <w:rPr>
          <w:rFonts w:cs="Times New Roman"/>
        </w:rPr>
      </w:pPr>
      <w:r w:rsidRPr="00292D84">
        <w:rPr>
          <w:rFonts w:cs="Times New Roman"/>
        </w:rPr>
        <w:t>providing a safe space in which survivors may disclose information;</w:t>
      </w:r>
    </w:p>
    <w:p w:rsidR="00AB2CE9" w:rsidRPr="00C255FC" w:rsidRDefault="00AB2CE9" w:rsidP="00AB2CE9">
      <w:pPr>
        <w:pStyle w:val="ListParagraph"/>
        <w:numPr>
          <w:ilvl w:val="0"/>
          <w:numId w:val="8"/>
        </w:numPr>
        <w:rPr>
          <w:rFonts w:cs="Times New Roman"/>
        </w:rPr>
      </w:pPr>
      <w:r w:rsidRPr="00292D84">
        <w:rPr>
          <w:rFonts w:cs="Times New Roman"/>
        </w:rPr>
        <w:t>giving support and encouragement throughout the legal process;</w:t>
      </w:r>
    </w:p>
    <w:p w:rsidR="00AB2CE9" w:rsidRPr="00C255FC" w:rsidRDefault="00AB2CE9" w:rsidP="00AB2CE9">
      <w:pPr>
        <w:pStyle w:val="ListParagraph"/>
        <w:numPr>
          <w:ilvl w:val="0"/>
          <w:numId w:val="8"/>
        </w:numPr>
        <w:rPr>
          <w:rFonts w:cs="Times New Roman"/>
        </w:rPr>
      </w:pPr>
      <w:r w:rsidRPr="00292D84">
        <w:rPr>
          <w:rFonts w:cs="Times New Roman"/>
        </w:rPr>
        <w:t>helping to find answers when questions arise;</w:t>
      </w:r>
    </w:p>
    <w:p w:rsidR="00AB2CE9" w:rsidRPr="00C255FC" w:rsidRDefault="00AB2CE9" w:rsidP="00AB2CE9">
      <w:pPr>
        <w:pStyle w:val="ListParagraph"/>
        <w:numPr>
          <w:ilvl w:val="0"/>
          <w:numId w:val="8"/>
        </w:numPr>
        <w:rPr>
          <w:rFonts w:cs="Times New Roman"/>
        </w:rPr>
      </w:pPr>
      <w:r w:rsidRPr="00292D84">
        <w:rPr>
          <w:rFonts w:cs="Times New Roman"/>
        </w:rPr>
        <w:t>ensuring that the system response to survivors is as fair and as helpful as possible and</w:t>
      </w:r>
    </w:p>
    <w:p w:rsidR="00AB2CE9" w:rsidRPr="00C255FC" w:rsidRDefault="003B62AC" w:rsidP="00AB2CE9">
      <w:pPr>
        <w:pStyle w:val="ListParagraph"/>
        <w:numPr>
          <w:ilvl w:val="0"/>
          <w:numId w:val="8"/>
        </w:numPr>
        <w:rPr>
          <w:rFonts w:cs="Times New Roman"/>
        </w:rPr>
      </w:pPr>
      <w:r w:rsidRPr="00292D84">
        <w:rPr>
          <w:rFonts w:cs="Times New Roman"/>
        </w:rPr>
        <w:t>providing</w:t>
      </w:r>
      <w:r>
        <w:rPr>
          <w:rFonts w:cs="Times New Roman"/>
        </w:rPr>
        <w:t xml:space="preserve"> </w:t>
      </w:r>
      <w:r w:rsidRPr="00292D84">
        <w:rPr>
          <w:rFonts w:cs="Times New Roman"/>
        </w:rPr>
        <w:t>continued support when the legal process has concluded.</w:t>
      </w:r>
    </w:p>
    <w:p w:rsidR="00AB2CE9" w:rsidRPr="00C255FC" w:rsidRDefault="00AB2CE9" w:rsidP="00AB2CE9">
      <w:pPr>
        <w:pStyle w:val="ListParagraph"/>
        <w:rPr>
          <w:rFonts w:cs="Times New Roman"/>
        </w:rPr>
      </w:pPr>
    </w:p>
    <w:p w:rsidR="00AB2CE9" w:rsidRPr="00C255FC" w:rsidRDefault="00AB2CE9" w:rsidP="009E7AC1">
      <w:pPr>
        <w:ind w:firstLine="720"/>
        <w:rPr>
          <w:rFonts w:cs="Times New Roman"/>
        </w:rPr>
      </w:pPr>
      <w:r w:rsidRPr="00292D84">
        <w:rPr>
          <w:rFonts w:cs="Times New Roman"/>
        </w:rPr>
        <w:t xml:space="preserve">In fulfilling this role, Victim Advocates are often called upon to walk a fine line between offering information about the justice system and process (which is appropriate) and providing legal advice (which is </w:t>
      </w:r>
      <w:r w:rsidR="00A56B2F">
        <w:rPr>
          <w:rFonts w:cs="Times New Roman"/>
        </w:rPr>
        <w:t xml:space="preserve">not appropriate and further, is </w:t>
      </w:r>
      <w:r w:rsidRPr="00292D84">
        <w:rPr>
          <w:rFonts w:cs="Times New Roman"/>
        </w:rPr>
        <w:t xml:space="preserve">prohibited by law).  </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It is appropriate for Victim Advocates to:</w:t>
      </w:r>
    </w:p>
    <w:p w:rsidR="00AB2CE9" w:rsidRPr="00C255FC" w:rsidRDefault="00AB2CE9" w:rsidP="00AB2CE9">
      <w:pPr>
        <w:rPr>
          <w:rFonts w:cs="Times New Roman"/>
        </w:rPr>
      </w:pPr>
    </w:p>
    <w:p w:rsidR="00AB2CE9" w:rsidRPr="00C255FC" w:rsidRDefault="00AB2CE9" w:rsidP="00AB2CE9">
      <w:pPr>
        <w:pStyle w:val="ListParagraph"/>
        <w:numPr>
          <w:ilvl w:val="0"/>
          <w:numId w:val="9"/>
        </w:numPr>
        <w:rPr>
          <w:rFonts w:cs="Times New Roman"/>
        </w:rPr>
      </w:pPr>
      <w:r w:rsidRPr="00292D84">
        <w:rPr>
          <w:rFonts w:cs="Times New Roman"/>
        </w:rPr>
        <w:t>help survivors identify their needs and preferred outcome in the criminal justice system;</w:t>
      </w:r>
    </w:p>
    <w:p w:rsidR="00AB2CE9" w:rsidRPr="00C255FC" w:rsidRDefault="00AB2CE9" w:rsidP="00AB2CE9">
      <w:pPr>
        <w:pStyle w:val="ListParagraph"/>
        <w:numPr>
          <w:ilvl w:val="0"/>
          <w:numId w:val="9"/>
        </w:numPr>
        <w:rPr>
          <w:rFonts w:cs="Times New Roman"/>
        </w:rPr>
      </w:pPr>
      <w:r w:rsidRPr="00292D84">
        <w:rPr>
          <w:rFonts w:cs="Times New Roman"/>
        </w:rPr>
        <w:t>engage survivors in critical thinking about strategies to prevent further violence and to assess their readiness to participate in the justice system, taking into account the resources of the victim and the potential barriers to achieving the preferred outcome;</w:t>
      </w:r>
    </w:p>
    <w:p w:rsidR="00AB2CE9" w:rsidRPr="00C255FC" w:rsidRDefault="00AB2CE9" w:rsidP="00AB2CE9">
      <w:pPr>
        <w:pStyle w:val="ListParagraph"/>
        <w:numPr>
          <w:ilvl w:val="0"/>
          <w:numId w:val="9"/>
        </w:numPr>
        <w:rPr>
          <w:rFonts w:cs="Times New Roman"/>
        </w:rPr>
      </w:pPr>
      <w:r w:rsidRPr="00292D84">
        <w:rPr>
          <w:rFonts w:cs="Times New Roman"/>
        </w:rPr>
        <w:t>prepare victims for their experience in the courtroom and help them plan to arrive at and leave the courthouse safely;</w:t>
      </w:r>
    </w:p>
    <w:p w:rsidR="00AB2CE9" w:rsidRPr="00C255FC" w:rsidRDefault="00AB2CE9" w:rsidP="00AB2CE9">
      <w:pPr>
        <w:pStyle w:val="ListParagraph"/>
        <w:numPr>
          <w:ilvl w:val="0"/>
          <w:numId w:val="9"/>
        </w:numPr>
        <w:rPr>
          <w:rFonts w:cs="Times New Roman"/>
        </w:rPr>
      </w:pPr>
      <w:r w:rsidRPr="00292D84">
        <w:rPr>
          <w:rFonts w:cs="Times New Roman"/>
        </w:rPr>
        <w:t>prepare victims for the potential outcomes of court proceedings. This includes helping victims to define “success” in ways that they can control.  For example, “I am asserting my right not to be assaulted,” rather than “The judge will make sure that he never assaults me again;”</w:t>
      </w:r>
    </w:p>
    <w:p w:rsidR="00AB2CE9" w:rsidRPr="00C255FC" w:rsidRDefault="00AB2CE9" w:rsidP="00AB2CE9">
      <w:pPr>
        <w:pStyle w:val="ListParagraph"/>
        <w:numPr>
          <w:ilvl w:val="0"/>
          <w:numId w:val="9"/>
        </w:numPr>
        <w:rPr>
          <w:rFonts w:cs="Times New Roman"/>
        </w:rPr>
      </w:pPr>
      <w:r w:rsidRPr="00292D84">
        <w:rPr>
          <w:rFonts w:cs="Times New Roman"/>
        </w:rPr>
        <w:t xml:space="preserve">help survivors identify safety plans to </w:t>
      </w:r>
      <w:r w:rsidR="00A56B2F">
        <w:rPr>
          <w:rFonts w:cs="Times New Roman"/>
        </w:rPr>
        <w:t>follow</w:t>
      </w:r>
      <w:r w:rsidRPr="00292D84">
        <w:rPr>
          <w:rFonts w:cs="Times New Roman"/>
        </w:rPr>
        <w:t xml:space="preserve"> should the perpetrator respond violently to legal intervention;</w:t>
      </w:r>
    </w:p>
    <w:p w:rsidR="00AB2CE9" w:rsidRPr="00C255FC" w:rsidRDefault="00AB2CE9" w:rsidP="00AB2CE9">
      <w:pPr>
        <w:pStyle w:val="ListParagraph"/>
        <w:numPr>
          <w:ilvl w:val="0"/>
          <w:numId w:val="9"/>
        </w:numPr>
        <w:rPr>
          <w:rFonts w:cs="Times New Roman"/>
        </w:rPr>
      </w:pPr>
      <w:r w:rsidRPr="00292D84">
        <w:rPr>
          <w:rFonts w:cs="Times New Roman"/>
        </w:rPr>
        <w:t>provide referrals to attorneys and assist in obtaining legal counsel;</w:t>
      </w:r>
    </w:p>
    <w:p w:rsidR="00AB2CE9" w:rsidRPr="00C255FC" w:rsidRDefault="00AB2CE9" w:rsidP="00AB2CE9">
      <w:pPr>
        <w:pStyle w:val="ListParagraph"/>
        <w:numPr>
          <w:ilvl w:val="0"/>
          <w:numId w:val="9"/>
        </w:numPr>
        <w:rPr>
          <w:rFonts w:cs="Times New Roman"/>
        </w:rPr>
      </w:pPr>
      <w:r w:rsidRPr="00292D84">
        <w:rPr>
          <w:rFonts w:cs="Times New Roman"/>
        </w:rPr>
        <w:t>aid those who may not have proficiency in written and/or spoken English (e.g.</w:t>
      </w:r>
      <w:r w:rsidR="00A56B2F">
        <w:rPr>
          <w:rFonts w:cs="Times New Roman"/>
        </w:rPr>
        <w:t>,</w:t>
      </w:r>
      <w:r w:rsidRPr="00292D84">
        <w:rPr>
          <w:rFonts w:cs="Times New Roman"/>
        </w:rPr>
        <w:t xml:space="preserve"> by ensuring an interpreter is available throughout the process);</w:t>
      </w:r>
    </w:p>
    <w:p w:rsidR="00AB2CE9" w:rsidRPr="00C255FC" w:rsidRDefault="00AB2CE9" w:rsidP="00AB2CE9">
      <w:pPr>
        <w:pStyle w:val="ListParagraph"/>
        <w:numPr>
          <w:ilvl w:val="0"/>
          <w:numId w:val="9"/>
        </w:numPr>
        <w:rPr>
          <w:rFonts w:cs="Times New Roman"/>
        </w:rPr>
      </w:pPr>
      <w:r w:rsidRPr="00292D84">
        <w:rPr>
          <w:rFonts w:cs="Times New Roman"/>
        </w:rPr>
        <w:t>arrange transportation, childcare, care for elderly parents and other practical assistance to make it possible for survivors to participate in the legal process;</w:t>
      </w:r>
    </w:p>
    <w:p w:rsidR="00AB2CE9" w:rsidRPr="00C255FC" w:rsidRDefault="00AB2CE9" w:rsidP="00AB2CE9">
      <w:pPr>
        <w:pStyle w:val="ListParagraph"/>
        <w:numPr>
          <w:ilvl w:val="0"/>
          <w:numId w:val="9"/>
        </w:numPr>
        <w:rPr>
          <w:rFonts w:cs="Times New Roman"/>
        </w:rPr>
      </w:pPr>
      <w:r w:rsidRPr="00292D84">
        <w:rPr>
          <w:rFonts w:cs="Times New Roman"/>
        </w:rPr>
        <w:t>help survivors collect documentation of past abuse and</w:t>
      </w:r>
    </w:p>
    <w:p w:rsidR="00AB2CE9" w:rsidRPr="00C255FC" w:rsidRDefault="00AB2CE9" w:rsidP="00AB2CE9">
      <w:pPr>
        <w:pStyle w:val="ListParagraph"/>
        <w:numPr>
          <w:ilvl w:val="0"/>
          <w:numId w:val="9"/>
        </w:numPr>
        <w:rPr>
          <w:rFonts w:cs="Times New Roman"/>
        </w:rPr>
      </w:pPr>
      <w:r w:rsidRPr="00292D84">
        <w:rPr>
          <w:rFonts w:cs="Times New Roman"/>
        </w:rPr>
        <w:t>help survivors develop “back-up strategies” should their initial efforts prove unsuccessful.</w:t>
      </w:r>
    </w:p>
    <w:p w:rsidR="00AB2CE9" w:rsidRPr="00C255FC" w:rsidRDefault="00AB2CE9" w:rsidP="00AB2CE9">
      <w:pPr>
        <w:pStyle w:val="ListParagraph"/>
        <w:rPr>
          <w:rFonts w:cs="Times New Roman"/>
        </w:rPr>
      </w:pPr>
    </w:p>
    <w:p w:rsidR="00AB2CE9" w:rsidRDefault="00AB2CE9" w:rsidP="009E7AC1">
      <w:pPr>
        <w:ind w:firstLine="720"/>
        <w:rPr>
          <w:rFonts w:cs="Times New Roman"/>
        </w:rPr>
      </w:pPr>
      <w:r w:rsidRPr="00292D84">
        <w:rPr>
          <w:rFonts w:cs="Times New Roman"/>
        </w:rPr>
        <w:t xml:space="preserve">It is also the role of the Victim Advocate to provide ongoing education to justice system professionals on the effects of domestic violence, sexual assault and stalking, including </w:t>
      </w:r>
      <w:r w:rsidRPr="00292D84">
        <w:rPr>
          <w:rFonts w:cs="Times New Roman"/>
        </w:rPr>
        <w:lastRenderedPageBreak/>
        <w:t>information on the impact of certain policies and procedures on victims.  Such education should be broad and ongoing and should not focus on a specific case</w:t>
      </w:r>
      <w:r w:rsidR="00A56B2F">
        <w:rPr>
          <w:rFonts w:cs="Times New Roman"/>
        </w:rPr>
        <w:t>.</w:t>
      </w:r>
    </w:p>
    <w:p w:rsidR="00A56B2F" w:rsidRPr="00C255FC" w:rsidRDefault="00A56B2F" w:rsidP="009E7AC1">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The Unauthorized Practice of Law (UPL) goes </w:t>
      </w:r>
      <w:r w:rsidR="00A56B2F">
        <w:rPr>
          <w:rFonts w:cs="Times New Roman"/>
        </w:rPr>
        <w:t>beyond</w:t>
      </w:r>
      <w:r w:rsidRPr="00292D84">
        <w:rPr>
          <w:rFonts w:cs="Times New Roman"/>
        </w:rPr>
        <w:t xml:space="preserve"> these duties and intrudes on the responsibility of attorneys, who must be authorized and licensed to perform their jobs.</w:t>
      </w:r>
    </w:p>
    <w:p w:rsidR="00AB2CE9" w:rsidRPr="00C255FC" w:rsidRDefault="00AB2CE9" w:rsidP="00AB2CE9">
      <w:pPr>
        <w:rPr>
          <w:rFonts w:cs="Times New Roman"/>
        </w:rPr>
      </w:pPr>
      <w:r w:rsidRPr="00292D84">
        <w:rPr>
          <w:rFonts w:cs="Times New Roman"/>
        </w:rPr>
        <w:t>In Virginia, the definition of “Practice of Law” includes:</w:t>
      </w:r>
    </w:p>
    <w:p w:rsidR="00AB2CE9" w:rsidRPr="00C255FC" w:rsidRDefault="00AB2CE9" w:rsidP="00AB2CE9">
      <w:pPr>
        <w:rPr>
          <w:rFonts w:cs="Times New Roman"/>
        </w:rPr>
      </w:pPr>
    </w:p>
    <w:p w:rsidR="00AB2CE9" w:rsidRPr="00C255FC" w:rsidRDefault="00AB2CE9" w:rsidP="00AB2CE9">
      <w:pPr>
        <w:pStyle w:val="ListParagraph"/>
        <w:numPr>
          <w:ilvl w:val="0"/>
          <w:numId w:val="10"/>
        </w:numPr>
        <w:rPr>
          <w:rFonts w:cs="Times New Roman"/>
        </w:rPr>
      </w:pPr>
      <w:r w:rsidRPr="00292D84">
        <w:rPr>
          <w:rFonts w:cs="Times New Roman"/>
        </w:rPr>
        <w:t>representing a person in a legal proceeding</w:t>
      </w:r>
      <w:r w:rsidR="00A56B2F">
        <w:rPr>
          <w:rFonts w:cs="Times New Roman"/>
        </w:rPr>
        <w:t>;</w:t>
      </w:r>
    </w:p>
    <w:p w:rsidR="00AB2CE9" w:rsidRPr="00C255FC" w:rsidRDefault="00AB2CE9" w:rsidP="00AB2CE9">
      <w:pPr>
        <w:pStyle w:val="ListParagraph"/>
        <w:numPr>
          <w:ilvl w:val="0"/>
          <w:numId w:val="10"/>
        </w:numPr>
        <w:rPr>
          <w:rFonts w:cs="Times New Roman"/>
        </w:rPr>
      </w:pPr>
      <w:r w:rsidRPr="00292D84">
        <w:rPr>
          <w:rFonts w:cs="Times New Roman"/>
        </w:rPr>
        <w:t>giving legal advice</w:t>
      </w:r>
      <w:r w:rsidR="00A56B2F">
        <w:rPr>
          <w:rFonts w:cs="Times New Roman"/>
        </w:rPr>
        <w:t>;</w:t>
      </w:r>
    </w:p>
    <w:p w:rsidR="00AB2CE9" w:rsidRPr="00C255FC" w:rsidRDefault="00AB2CE9" w:rsidP="00AB2CE9">
      <w:pPr>
        <w:pStyle w:val="ListParagraph"/>
        <w:numPr>
          <w:ilvl w:val="0"/>
          <w:numId w:val="10"/>
        </w:numPr>
        <w:rPr>
          <w:rFonts w:cs="Times New Roman"/>
        </w:rPr>
      </w:pPr>
      <w:r w:rsidRPr="00292D84">
        <w:rPr>
          <w:rFonts w:cs="Times New Roman"/>
        </w:rPr>
        <w:t>applying law or legal principles to the facts of a particular case or situation</w:t>
      </w:r>
      <w:r w:rsidR="00A56B2F">
        <w:rPr>
          <w:rFonts w:cs="Times New Roman"/>
        </w:rPr>
        <w:t xml:space="preserve"> and</w:t>
      </w:r>
    </w:p>
    <w:p w:rsidR="00AB2CE9" w:rsidRPr="00C255FC" w:rsidRDefault="00AB2CE9" w:rsidP="00AB2CE9">
      <w:pPr>
        <w:pStyle w:val="ListParagraph"/>
        <w:numPr>
          <w:ilvl w:val="0"/>
          <w:numId w:val="10"/>
        </w:numPr>
        <w:rPr>
          <w:rFonts w:cs="Times New Roman"/>
        </w:rPr>
      </w:pPr>
      <w:r w:rsidRPr="00292D84">
        <w:rPr>
          <w:rFonts w:cs="Times New Roman"/>
        </w:rPr>
        <w:t>representing a person’s interests by “preparing legal instruments” (documents) on their behalf</w:t>
      </w:r>
      <w:r w:rsidR="00A56B2F">
        <w:rPr>
          <w:rFonts w:cs="Times New Roman"/>
        </w:rPr>
        <w:t>.</w:t>
      </w:r>
    </w:p>
    <w:p w:rsidR="00AB2CE9" w:rsidRPr="00C255FC" w:rsidRDefault="00AB2CE9" w:rsidP="00AB2CE9">
      <w:pPr>
        <w:rPr>
          <w:rFonts w:cs="Times New Roman"/>
        </w:rPr>
      </w:pPr>
    </w:p>
    <w:p w:rsidR="00AB2CE9" w:rsidRDefault="00AB2CE9" w:rsidP="00AB2CE9">
      <w:pPr>
        <w:ind w:firstLine="360"/>
        <w:rPr>
          <w:rFonts w:cs="Times New Roman"/>
        </w:rPr>
      </w:pPr>
      <w:r w:rsidRPr="00292D84">
        <w:rPr>
          <w:rFonts w:cs="Times New Roman"/>
        </w:rPr>
        <w:t>Practicing law without a license is a Class 1 misdemeanor (VA Code Section 54.1-3904).  To avoid practicing law without a license, remember the following:</w:t>
      </w:r>
    </w:p>
    <w:p w:rsidR="00AB2CE9" w:rsidRPr="00C255FC" w:rsidRDefault="00AB2CE9" w:rsidP="00AB2CE9">
      <w:pPr>
        <w:ind w:firstLine="360"/>
        <w:rPr>
          <w:rFonts w:cs="Times New Roman"/>
        </w:rPr>
      </w:pPr>
    </w:p>
    <w:p w:rsidR="00AB2CE9" w:rsidRDefault="00AB2CE9" w:rsidP="00AB2CE9">
      <w:pPr>
        <w:pStyle w:val="ListParagraph"/>
        <w:numPr>
          <w:ilvl w:val="0"/>
          <w:numId w:val="22"/>
        </w:numPr>
        <w:rPr>
          <w:rFonts w:cs="Times New Roman"/>
        </w:rPr>
      </w:pPr>
      <w:r w:rsidRPr="00292D84">
        <w:rPr>
          <w:rFonts w:cs="Times New Roman"/>
          <w:b/>
        </w:rPr>
        <w:t xml:space="preserve">State clearly that you are an advocate, not an attorney.  </w:t>
      </w:r>
      <w:r w:rsidRPr="00292D84">
        <w:rPr>
          <w:rFonts w:cs="Times New Roman"/>
        </w:rPr>
        <w:t xml:space="preserve">You can help by providing information, but cannot offer </w:t>
      </w:r>
      <w:r w:rsidR="00A56B2F">
        <w:rPr>
          <w:rFonts w:cs="Times New Roman"/>
        </w:rPr>
        <w:t xml:space="preserve">legal </w:t>
      </w:r>
      <w:r w:rsidRPr="00292D84">
        <w:rPr>
          <w:rFonts w:cs="Times New Roman"/>
        </w:rPr>
        <w:t>advice to individuals on their particular situation.</w:t>
      </w:r>
    </w:p>
    <w:p w:rsidR="00A56B2F" w:rsidRPr="00C255FC" w:rsidRDefault="00A56B2F" w:rsidP="009E7AC1">
      <w:pPr>
        <w:pStyle w:val="ListParagraph"/>
        <w:rPr>
          <w:rFonts w:cs="Times New Roman"/>
        </w:rPr>
      </w:pPr>
    </w:p>
    <w:p w:rsidR="00AB2CE9" w:rsidRDefault="00AB2CE9" w:rsidP="00AB2CE9">
      <w:pPr>
        <w:pStyle w:val="ListParagraph"/>
        <w:numPr>
          <w:ilvl w:val="0"/>
          <w:numId w:val="22"/>
        </w:numPr>
        <w:rPr>
          <w:rFonts w:cs="Times New Roman"/>
        </w:rPr>
      </w:pPr>
      <w:r w:rsidRPr="00292D84">
        <w:rPr>
          <w:rFonts w:cs="Times New Roman"/>
          <w:b/>
        </w:rPr>
        <w:t>Avoid applying laws or legal principles to a person’s particular situation</w:t>
      </w:r>
      <w:r w:rsidRPr="00292D84">
        <w:rPr>
          <w:rFonts w:cs="Times New Roman"/>
        </w:rPr>
        <w:t>.  One example of a statement to avoid is: “If you want to leave home, you can petition for custody and take your children to your mother’s house in another state.”  You may say, “According to the VA Statute, both parents typically have legal custody of the children unless there is a court order to the contrary.  Generally, both parents have equal rights to petition the court for custody and/or visitation.”</w:t>
      </w:r>
    </w:p>
    <w:p w:rsidR="00A56B2F" w:rsidRPr="00E63A1A" w:rsidRDefault="00A56B2F" w:rsidP="009E7AC1">
      <w:pPr>
        <w:rPr>
          <w:rFonts w:cs="Times New Roman"/>
        </w:rPr>
      </w:pPr>
    </w:p>
    <w:p w:rsidR="00AB2CE9" w:rsidRDefault="00AB2CE9" w:rsidP="00AB2CE9">
      <w:pPr>
        <w:pStyle w:val="ListParagraph"/>
        <w:numPr>
          <w:ilvl w:val="0"/>
          <w:numId w:val="22"/>
        </w:numPr>
        <w:rPr>
          <w:rFonts w:cs="Times New Roman"/>
        </w:rPr>
      </w:pPr>
      <w:r w:rsidRPr="00292D84">
        <w:rPr>
          <w:rFonts w:cs="Times New Roman"/>
          <w:b/>
        </w:rPr>
        <w:t>State facts, not opinions</w:t>
      </w:r>
      <w:r w:rsidRPr="00292D84">
        <w:rPr>
          <w:rFonts w:cs="Times New Roman"/>
        </w:rPr>
        <w:t>. An example of a statement of fact is: “One criterion for obtaining a Protective Order that a judge may consider is whether a person is in fear for her/his health or safety.”  An example of an opinion is: “You are in fear for your safety, therefore it is quite likely that you will be granted a Protective Order.”  Another example of a statement of fact: “In Virginia, individuals are eligible to petition for a Protective Order if they have been assaulted by a family or household member.”</w:t>
      </w:r>
    </w:p>
    <w:p w:rsidR="00A56B2F" w:rsidRPr="00E63A1A" w:rsidRDefault="00A56B2F" w:rsidP="009E7AC1">
      <w:pPr>
        <w:rPr>
          <w:rFonts w:cs="Times New Roman"/>
        </w:rPr>
      </w:pPr>
    </w:p>
    <w:p w:rsidR="00AB2CE9" w:rsidRPr="00C255FC" w:rsidRDefault="00AB2CE9" w:rsidP="00AB2CE9">
      <w:pPr>
        <w:pStyle w:val="ListParagraph"/>
        <w:numPr>
          <w:ilvl w:val="0"/>
          <w:numId w:val="22"/>
        </w:numPr>
        <w:rPr>
          <w:rFonts w:cs="Times New Roman"/>
        </w:rPr>
      </w:pPr>
      <w:r w:rsidRPr="00292D84">
        <w:rPr>
          <w:rFonts w:cs="Times New Roman"/>
          <w:b/>
        </w:rPr>
        <w:t>When discussing legal options, avoid using “you” and/or “I” statements</w:t>
      </w:r>
      <w:r w:rsidRPr="00292D84">
        <w:rPr>
          <w:rFonts w:cs="Times New Roman"/>
        </w:rPr>
        <w:t>.  Rather than saying, “You have a right to do X, Y</w:t>
      </w:r>
      <w:r w:rsidR="00E36231">
        <w:rPr>
          <w:rFonts w:cs="Times New Roman"/>
        </w:rPr>
        <w:t xml:space="preserve"> or </w:t>
      </w:r>
      <w:r w:rsidRPr="00292D84">
        <w:rPr>
          <w:rFonts w:cs="Times New Roman"/>
        </w:rPr>
        <w:t>Z”, you could say, “Generally, a person has a right to do X, Y or Z, according to Virginia law.”</w:t>
      </w:r>
    </w:p>
    <w:p w:rsidR="00AB2CE9" w:rsidRPr="00C255FC" w:rsidRDefault="00AB2CE9" w:rsidP="00AB2CE9">
      <w:pPr>
        <w:rPr>
          <w:rFonts w:cs="Times New Roman"/>
        </w:rPr>
      </w:pPr>
    </w:p>
    <w:p w:rsidR="00AB2CE9" w:rsidRDefault="00AB2CE9" w:rsidP="009E7AC1">
      <w:pPr>
        <w:ind w:firstLine="720"/>
      </w:pPr>
      <w:r w:rsidRPr="00292D84">
        <w:rPr>
          <w:rFonts w:cs="Times New Roman"/>
        </w:rPr>
        <w:t>Victim Advocates must be informed, victim-directed, strategic and articulate.  They must be knowledgeable about law and legal practice, skilled community organizers, engaging, diplomatic and able to think critically.  Advocates should set the standard for ethical practice and approach their work with utmost respect for the victims they serve and their colleagues in the legal and public policy arenas they seek to change.</w:t>
      </w:r>
      <w:r>
        <w:rPr>
          <w:rFonts w:cs="Times New Roman"/>
        </w:rPr>
        <w:t xml:space="preserve">  </w:t>
      </w:r>
      <w:r w:rsidRPr="00292D84">
        <w:t xml:space="preserve">Sometimes determining the difference between unauthorized practice of law and legal advocacy can be tricky.  If you have questions, please call the Virginia Sexual Domestic Violence Action Alliance </w:t>
      </w:r>
      <w:r w:rsidR="001E0E47">
        <w:t xml:space="preserve">(Action Alliance) </w:t>
      </w:r>
      <w:r w:rsidRPr="00292D84">
        <w:t>at 804-377-03</w:t>
      </w:r>
      <w:bookmarkStart w:id="5" w:name="_Toc193136164"/>
      <w:r w:rsidR="00E36231">
        <w:t xml:space="preserve">35 or the Domestic and Sexual Violence Attorney at Virginia Poverty Law Center </w:t>
      </w:r>
      <w:r w:rsidR="001E0E47">
        <w:t xml:space="preserve">(VPLC) </w:t>
      </w:r>
      <w:r w:rsidR="00E36231">
        <w:t>at 804-782-9430, x.33</w:t>
      </w:r>
      <w:r>
        <w:t>.</w:t>
      </w:r>
    </w:p>
    <w:p w:rsidR="00AB2CE9" w:rsidRPr="0095411A" w:rsidRDefault="00AB2CE9" w:rsidP="00AB2CE9"/>
    <w:p w:rsidR="00AB2CE9" w:rsidRPr="00C255FC" w:rsidRDefault="00AB2CE9" w:rsidP="00AB2CE9">
      <w:pPr>
        <w:pStyle w:val="Heading2"/>
        <w:rPr>
          <w:rFonts w:cs="Times New Roman"/>
        </w:rPr>
      </w:pPr>
      <w:r w:rsidRPr="00292D84">
        <w:rPr>
          <w:rFonts w:cs="Times New Roman"/>
        </w:rPr>
        <w:t>The Objective of a Protective Order</w:t>
      </w:r>
      <w:bookmarkEnd w:id="5"/>
    </w:p>
    <w:p w:rsidR="00AB2CE9" w:rsidRDefault="00AB2CE9" w:rsidP="00AB2CE9">
      <w:pPr>
        <w:rPr>
          <w:rFonts w:cs="Times New Roman"/>
        </w:rPr>
      </w:pPr>
    </w:p>
    <w:p w:rsidR="00AB2CE9" w:rsidRPr="00C255FC" w:rsidRDefault="00AB2CE9" w:rsidP="00AB2CE9">
      <w:pPr>
        <w:pStyle w:val="Heading3"/>
        <w:rPr>
          <w:rFonts w:cs="Times New Roman"/>
        </w:rPr>
      </w:pPr>
      <w:r w:rsidRPr="00292D84">
        <w:rPr>
          <w:rFonts w:cs="Times New Roman"/>
        </w:rPr>
        <w:t>Assessing the Victim’s Case</w:t>
      </w:r>
    </w:p>
    <w:p w:rsidR="00AB2CE9" w:rsidRPr="00C255FC" w:rsidRDefault="00AB2CE9" w:rsidP="00AB2CE9">
      <w:pPr>
        <w:ind w:firstLine="720"/>
        <w:rPr>
          <w:rFonts w:cs="Times New Roman"/>
          <w:i/>
        </w:rPr>
      </w:pPr>
    </w:p>
    <w:p w:rsidR="00AB2CE9" w:rsidRPr="00C255FC" w:rsidRDefault="00AB2CE9" w:rsidP="00AB2CE9">
      <w:pPr>
        <w:ind w:firstLine="720"/>
        <w:rPr>
          <w:rFonts w:cs="Times New Roman"/>
        </w:rPr>
      </w:pPr>
      <w:r w:rsidRPr="00292D84">
        <w:rPr>
          <w:rFonts w:cs="Times New Roman"/>
        </w:rPr>
        <w:t xml:space="preserve">Not every victim is a candidate for a protective order.  Domestic and sexual violence happens when an abusive person wants to control the victim.  When a victim gets a protective order, she is standing up to that control.  Some abusers retaliate with violence. </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Before speaking with the victim about protective orders, divorce, custody or anything else, you should ask her questions about </w:t>
      </w:r>
      <w:r w:rsidR="00E36231">
        <w:rPr>
          <w:rFonts w:cs="Times New Roman"/>
        </w:rPr>
        <w:t xml:space="preserve">the </w:t>
      </w:r>
      <w:r w:rsidRPr="00292D84">
        <w:rPr>
          <w:rFonts w:cs="Times New Roman"/>
        </w:rPr>
        <w:t>nature of the abusive situation.  Specifically, you need to gain a sense of the abusive person’s attitudes toward law enforcement and authority, and how violent and willing to take risks he has become.  Important questions are:</w:t>
      </w:r>
    </w:p>
    <w:p w:rsidR="00AB2CE9" w:rsidRPr="00C255FC" w:rsidRDefault="00AB2CE9" w:rsidP="00AB2CE9">
      <w:pPr>
        <w:ind w:firstLine="720"/>
        <w:rPr>
          <w:rFonts w:cs="Times New Roman"/>
        </w:rPr>
      </w:pPr>
    </w:p>
    <w:p w:rsidR="00AB2CE9" w:rsidRPr="00C255FC" w:rsidRDefault="00AB2CE9" w:rsidP="00AB2CE9">
      <w:pPr>
        <w:pStyle w:val="ListParagraph"/>
        <w:numPr>
          <w:ilvl w:val="0"/>
          <w:numId w:val="3"/>
        </w:numPr>
        <w:rPr>
          <w:rFonts w:cs="Times New Roman"/>
        </w:rPr>
      </w:pPr>
      <w:r w:rsidRPr="00292D84">
        <w:rPr>
          <w:rFonts w:cs="Times New Roman"/>
        </w:rPr>
        <w:t>Has the abusive person threatened homicide or suicide?</w:t>
      </w:r>
    </w:p>
    <w:p w:rsidR="00AB2CE9" w:rsidRPr="00C255FC" w:rsidRDefault="00AB2CE9" w:rsidP="00AB2CE9">
      <w:pPr>
        <w:pStyle w:val="ListParagraph"/>
        <w:numPr>
          <w:ilvl w:val="0"/>
          <w:numId w:val="3"/>
        </w:numPr>
        <w:rPr>
          <w:rFonts w:cs="Times New Roman"/>
        </w:rPr>
      </w:pPr>
      <w:r w:rsidRPr="00292D84">
        <w:rPr>
          <w:rFonts w:cs="Times New Roman"/>
        </w:rPr>
        <w:t>Has the abusive person talked about homicide or suicide?</w:t>
      </w:r>
    </w:p>
    <w:p w:rsidR="00AB2CE9" w:rsidRPr="00C255FC" w:rsidRDefault="00AB2CE9" w:rsidP="00AB2CE9">
      <w:pPr>
        <w:pStyle w:val="ListParagraph"/>
        <w:numPr>
          <w:ilvl w:val="0"/>
          <w:numId w:val="3"/>
        </w:numPr>
        <w:rPr>
          <w:rFonts w:cs="Times New Roman"/>
        </w:rPr>
      </w:pPr>
      <w:r w:rsidRPr="00292D84">
        <w:rPr>
          <w:rFonts w:cs="Times New Roman"/>
        </w:rPr>
        <w:t>Does the abusive person have access to weapons?</w:t>
      </w:r>
    </w:p>
    <w:p w:rsidR="00E36231" w:rsidRDefault="00AB2CE9">
      <w:pPr>
        <w:pStyle w:val="ListParagraph"/>
        <w:numPr>
          <w:ilvl w:val="0"/>
          <w:numId w:val="3"/>
        </w:numPr>
        <w:rPr>
          <w:rFonts w:cs="Times New Roman"/>
        </w:rPr>
      </w:pPr>
      <w:r w:rsidRPr="00E36231">
        <w:rPr>
          <w:rFonts w:cs="Times New Roman"/>
        </w:rPr>
        <w:t xml:space="preserve">Has the abusive person committed arson in the past? </w:t>
      </w:r>
    </w:p>
    <w:p w:rsidR="00AB2CE9" w:rsidRDefault="00AB2CE9">
      <w:pPr>
        <w:pStyle w:val="ListParagraph"/>
        <w:numPr>
          <w:ilvl w:val="0"/>
          <w:numId w:val="3"/>
        </w:numPr>
        <w:rPr>
          <w:rFonts w:cs="Times New Roman"/>
        </w:rPr>
      </w:pPr>
      <w:r w:rsidRPr="00E36231">
        <w:rPr>
          <w:rFonts w:cs="Times New Roman"/>
        </w:rPr>
        <w:t>Has the abusive person expressed a belief of ownership over the victim—refusing to let anyone else ‘have her,’ or that she ‘belongs’ to him?</w:t>
      </w:r>
    </w:p>
    <w:p w:rsidR="00E36231" w:rsidRPr="00E36231" w:rsidRDefault="00E36231">
      <w:pPr>
        <w:pStyle w:val="ListParagraph"/>
        <w:numPr>
          <w:ilvl w:val="0"/>
          <w:numId w:val="3"/>
        </w:numPr>
        <w:rPr>
          <w:rFonts w:cs="Times New Roman"/>
        </w:rPr>
      </w:pPr>
      <w:r>
        <w:rPr>
          <w:rFonts w:cs="Times New Roman"/>
        </w:rPr>
        <w:t>Has the abusive person threatened to hurt or hurt the family pet?</w:t>
      </w:r>
    </w:p>
    <w:p w:rsidR="00AB2CE9" w:rsidRPr="00C255FC" w:rsidRDefault="00AB2CE9" w:rsidP="00AB2CE9">
      <w:pPr>
        <w:pStyle w:val="ListParagraph"/>
        <w:numPr>
          <w:ilvl w:val="0"/>
          <w:numId w:val="3"/>
        </w:numPr>
        <w:rPr>
          <w:rFonts w:cs="Times New Roman"/>
        </w:rPr>
      </w:pPr>
      <w:r w:rsidRPr="00292D84">
        <w:rPr>
          <w:rFonts w:cs="Times New Roman"/>
        </w:rPr>
        <w:t>Has the abusive person made his relationship with the victim the central focus of his life, and indicated that he cannot live without her?</w:t>
      </w:r>
    </w:p>
    <w:p w:rsidR="00AB2CE9" w:rsidRPr="00C255FC" w:rsidRDefault="00AB2CE9" w:rsidP="00AB2CE9">
      <w:pPr>
        <w:pStyle w:val="ListParagraph"/>
        <w:numPr>
          <w:ilvl w:val="0"/>
          <w:numId w:val="3"/>
        </w:numPr>
        <w:rPr>
          <w:rFonts w:cs="Times New Roman"/>
        </w:rPr>
      </w:pPr>
      <w:r w:rsidRPr="00292D84">
        <w:rPr>
          <w:rFonts w:cs="Times New Roman"/>
        </w:rPr>
        <w:t>Has the abusive person engaged in any violence related to the possible separation with the victim?</w:t>
      </w:r>
    </w:p>
    <w:p w:rsidR="00AB2CE9" w:rsidRPr="00C255FC" w:rsidRDefault="00AB2CE9" w:rsidP="00AB2CE9">
      <w:pPr>
        <w:pStyle w:val="ListParagraph"/>
        <w:numPr>
          <w:ilvl w:val="0"/>
          <w:numId w:val="3"/>
        </w:numPr>
        <w:rPr>
          <w:rFonts w:cs="Times New Roman"/>
        </w:rPr>
      </w:pPr>
      <w:r w:rsidRPr="00292D84">
        <w:rPr>
          <w:rFonts w:cs="Times New Roman"/>
        </w:rPr>
        <w:t>Is the abusive person suffering from depression?</w:t>
      </w:r>
    </w:p>
    <w:p w:rsidR="00AB2CE9" w:rsidRPr="00C255FC" w:rsidRDefault="00AB2CE9" w:rsidP="00AB2CE9">
      <w:pPr>
        <w:pStyle w:val="ListParagraph"/>
        <w:numPr>
          <w:ilvl w:val="0"/>
          <w:numId w:val="3"/>
        </w:numPr>
        <w:rPr>
          <w:rFonts w:cs="Times New Roman"/>
        </w:rPr>
      </w:pPr>
      <w:r w:rsidRPr="00292D84">
        <w:rPr>
          <w:rFonts w:cs="Times New Roman"/>
        </w:rPr>
        <w:t>Does the abusive person have access to the victim or the victim’s family members?</w:t>
      </w:r>
    </w:p>
    <w:p w:rsidR="00AB2CE9" w:rsidRPr="00C255FC" w:rsidRDefault="00AB2CE9" w:rsidP="00AB2CE9">
      <w:pPr>
        <w:pStyle w:val="ListParagraph"/>
        <w:numPr>
          <w:ilvl w:val="0"/>
          <w:numId w:val="3"/>
        </w:numPr>
        <w:rPr>
          <w:rFonts w:cs="Times New Roman"/>
        </w:rPr>
      </w:pPr>
      <w:r w:rsidRPr="00292D84">
        <w:rPr>
          <w:rFonts w:cs="Times New Roman"/>
        </w:rPr>
        <w:t xml:space="preserve">Has the victim contacted law enforcement to help stop violent disputes with the threatening person before? </w:t>
      </w:r>
    </w:p>
    <w:p w:rsidR="00AB2CE9" w:rsidRPr="00C255FC" w:rsidRDefault="00AB2CE9" w:rsidP="00AB2CE9">
      <w:pPr>
        <w:pStyle w:val="ListParagraph"/>
        <w:numPr>
          <w:ilvl w:val="0"/>
          <w:numId w:val="3"/>
        </w:numPr>
        <w:rPr>
          <w:rFonts w:cs="Times New Roman"/>
        </w:rPr>
      </w:pPr>
      <w:r w:rsidRPr="00292D84">
        <w:rPr>
          <w:rFonts w:cs="Times New Roman"/>
        </w:rPr>
        <w:t>Has there been an escalation of risky behavior or violence on the part of the abusive person?</w:t>
      </w:r>
    </w:p>
    <w:p w:rsidR="00AB2CE9" w:rsidRPr="00C255FC" w:rsidRDefault="00AB2CE9" w:rsidP="00AB2CE9">
      <w:pPr>
        <w:pStyle w:val="ListParagraph"/>
        <w:numPr>
          <w:ilvl w:val="0"/>
          <w:numId w:val="3"/>
        </w:numPr>
        <w:rPr>
          <w:rFonts w:cs="Times New Roman"/>
        </w:rPr>
      </w:pPr>
      <w:r w:rsidRPr="00292D84">
        <w:rPr>
          <w:rFonts w:cs="Times New Roman"/>
        </w:rPr>
        <w:t>Has the abusive person given an indication that he might take the victim or the victim’s family members hostage?</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If the victim believes that some of these factors are present, a protective order may only anger the abusive person, prompting him to lash out violently against the victim or others.  Under </w:t>
      </w:r>
      <w:r w:rsidR="00E36231">
        <w:rPr>
          <w:rFonts w:cs="Times New Roman"/>
        </w:rPr>
        <w:t>such</w:t>
      </w:r>
      <w:r w:rsidRPr="00292D84">
        <w:rPr>
          <w:rFonts w:cs="Times New Roman"/>
        </w:rPr>
        <w:t xml:space="preserve"> circumstances, work with victims to develop a safety plan to help him or her get away from the abuser without a direct challenge to the abuser’s sense of control</w:t>
      </w:r>
      <w:r w:rsidR="00E36231">
        <w:rPr>
          <w:rFonts w:cs="Times New Roman"/>
        </w:rPr>
        <w:t xml:space="preserve"> (such as defying him by filing for a protective order)</w:t>
      </w:r>
      <w:r w:rsidRPr="00292D84">
        <w:rPr>
          <w:rFonts w:cs="Times New Roman"/>
        </w:rPr>
        <w:t>.</w:t>
      </w:r>
    </w:p>
    <w:p w:rsidR="00AB2CE9" w:rsidRPr="00C255FC" w:rsidRDefault="00AB2CE9" w:rsidP="00AB2CE9">
      <w:pPr>
        <w:rPr>
          <w:rFonts w:cs="Times New Roman"/>
        </w:rPr>
      </w:pPr>
    </w:p>
    <w:p w:rsidR="00E36231" w:rsidRDefault="00E36231">
      <w:pPr>
        <w:spacing w:after="200" w:line="276" w:lineRule="auto"/>
        <w:rPr>
          <w:rFonts w:eastAsiaTheme="majorEastAsia" w:cs="Times New Roman"/>
          <w:b/>
          <w:bCs/>
          <w:sz w:val="26"/>
          <w:szCs w:val="26"/>
        </w:rPr>
      </w:pPr>
      <w:r>
        <w:rPr>
          <w:rFonts w:cs="Times New Roman"/>
        </w:rPr>
        <w:br w:type="page"/>
      </w:r>
    </w:p>
    <w:p w:rsidR="00AB2CE9" w:rsidRPr="00C255FC" w:rsidRDefault="00AB2CE9" w:rsidP="00AB2CE9">
      <w:pPr>
        <w:pStyle w:val="Heading2"/>
        <w:rPr>
          <w:rFonts w:cs="Times New Roman"/>
        </w:rPr>
      </w:pPr>
      <w:r w:rsidRPr="00292D84">
        <w:rPr>
          <w:rFonts w:cs="Times New Roman"/>
        </w:rPr>
        <w:lastRenderedPageBreak/>
        <w:t>Safety Plans</w:t>
      </w:r>
    </w:p>
    <w:p w:rsidR="00AB2CE9" w:rsidRPr="00C255FC" w:rsidRDefault="00AB2CE9" w:rsidP="00AB2CE9">
      <w:pPr>
        <w:pStyle w:val="ListParagraph"/>
        <w:ind w:left="1440"/>
        <w:rPr>
          <w:rFonts w:cs="Times New Roman"/>
          <w:b/>
        </w:rPr>
      </w:pPr>
    </w:p>
    <w:p w:rsidR="00AB2CE9" w:rsidRPr="00C255FC" w:rsidRDefault="00AB2CE9" w:rsidP="00AB2CE9">
      <w:pPr>
        <w:ind w:firstLine="720"/>
        <w:rPr>
          <w:rFonts w:cs="Times New Roman"/>
        </w:rPr>
      </w:pPr>
      <w:r w:rsidRPr="00292D84">
        <w:rPr>
          <w:rFonts w:cs="Times New Roman"/>
        </w:rPr>
        <w:t xml:space="preserve">Regardless of whether the victim is a good candidate for a protective order, her safety should be your highest priority.  Safety planning will help the victim to make sure that she has options in any given situation of threats or abuse.  It is useful if she is staying in the abusive relationship, leaving the relationship or </w:t>
      </w:r>
      <w:r w:rsidR="00E36231">
        <w:rPr>
          <w:rFonts w:cs="Times New Roman"/>
        </w:rPr>
        <w:t>receiv</w:t>
      </w:r>
      <w:r w:rsidR="00E36231" w:rsidRPr="00292D84">
        <w:rPr>
          <w:rFonts w:cs="Times New Roman"/>
        </w:rPr>
        <w:t xml:space="preserve">ing </w:t>
      </w:r>
      <w:r w:rsidRPr="00292D84">
        <w:rPr>
          <w:rFonts w:cs="Times New Roman"/>
        </w:rPr>
        <w:t xml:space="preserve">threats from a person with whom </w:t>
      </w:r>
      <w:r w:rsidR="00E36231">
        <w:rPr>
          <w:rFonts w:cs="Times New Roman"/>
        </w:rPr>
        <w:t xml:space="preserve">she has no </w:t>
      </w:r>
      <w:r w:rsidRPr="00292D84">
        <w:rPr>
          <w:rFonts w:cs="Times New Roman"/>
        </w:rPr>
        <w:t xml:space="preserve">relationship.  It helps victims to think ahead to make sure that they have the resources they need in an abusive situation.  There are no set rules for safety plans; they are organic.  A safety plan is </w:t>
      </w:r>
      <w:r w:rsidR="00E36231">
        <w:rPr>
          <w:rFonts w:cs="Times New Roman"/>
        </w:rPr>
        <w:t xml:space="preserve">about </w:t>
      </w:r>
      <w:r w:rsidRPr="00292D84">
        <w:rPr>
          <w:rFonts w:cs="Times New Roman"/>
        </w:rPr>
        <w:t xml:space="preserve">an advocate helping the victim to name the things she is doing to keep herself safe and to </w:t>
      </w:r>
      <w:r w:rsidRPr="009E7AC1">
        <w:rPr>
          <w:rFonts w:cs="Times New Roman"/>
          <w:b/>
        </w:rPr>
        <w:t>EXPAND</w:t>
      </w:r>
      <w:r w:rsidRPr="00292D84">
        <w:rPr>
          <w:rFonts w:cs="Times New Roman"/>
        </w:rPr>
        <w:t xml:space="preserve"> upon them. </w:t>
      </w:r>
    </w:p>
    <w:p w:rsidR="00AB2CE9" w:rsidRPr="00C255FC" w:rsidRDefault="00AB2CE9" w:rsidP="00AB2CE9">
      <w:pPr>
        <w:ind w:firstLine="720"/>
        <w:rPr>
          <w:rFonts w:cs="Times New Roman"/>
        </w:rPr>
      </w:pPr>
    </w:p>
    <w:p w:rsidR="00AB2CE9" w:rsidRDefault="00AB2CE9" w:rsidP="00AB2CE9">
      <w:pPr>
        <w:ind w:firstLine="720"/>
        <w:rPr>
          <w:rFonts w:cs="Times New Roman"/>
        </w:rPr>
      </w:pPr>
      <w:r w:rsidRPr="00292D84">
        <w:rPr>
          <w:rFonts w:cs="Times New Roman"/>
        </w:rPr>
        <w:t xml:space="preserve">The following tips will help victims and advocates come up with plans that account for some of the safety challenges of leaving or managing an abusive relationship. </w:t>
      </w:r>
    </w:p>
    <w:p w:rsidR="00AB2CE9" w:rsidRDefault="00AB2CE9" w:rsidP="00AB2CE9">
      <w:pPr>
        <w:ind w:firstLine="720"/>
        <w:rPr>
          <w:rFonts w:cs="Times New Roman"/>
        </w:rPr>
      </w:pPr>
    </w:p>
    <w:p w:rsidR="00AB2CE9" w:rsidRDefault="00AB2CE9" w:rsidP="00AB2CE9">
      <w:pPr>
        <w:ind w:firstLine="720"/>
        <w:rPr>
          <w:rFonts w:cs="Times New Roman"/>
        </w:rPr>
      </w:pPr>
    </w:p>
    <w:p w:rsidR="00AB2CE9" w:rsidRPr="00C255FC" w:rsidRDefault="00AB2CE9" w:rsidP="00AB2CE9">
      <w:pPr>
        <w:jc w:val="center"/>
        <w:rPr>
          <w:rFonts w:cs="Times New Roman"/>
        </w:rPr>
      </w:pPr>
      <w:r w:rsidRPr="00B060EE">
        <w:rPr>
          <w:rFonts w:cs="Times New Roman"/>
          <w:noProof/>
        </w:rPr>
        <w:drawing>
          <wp:inline distT="0" distB="0" distL="0" distR="0" wp14:anchorId="299B4AA8" wp14:editId="458BCBA6">
            <wp:extent cx="2423160" cy="1681589"/>
            <wp:effectExtent l="2540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420552" cy="1679779"/>
                    </a:xfrm>
                    <a:prstGeom prst="rect">
                      <a:avLst/>
                    </a:prstGeom>
                    <a:noFill/>
                    <a:ln w="9525">
                      <a:noFill/>
                      <a:miter lim="800000"/>
                      <a:headEnd/>
                      <a:tailEnd/>
                    </a:ln>
                  </pic:spPr>
                </pic:pic>
              </a:graphicData>
            </a:graphic>
          </wp:inline>
        </w:drawing>
      </w:r>
    </w:p>
    <w:p w:rsidR="00AB2CE9" w:rsidRPr="00C255FC" w:rsidRDefault="00AB2CE9" w:rsidP="00AB2CE9">
      <w:pPr>
        <w:rPr>
          <w:rFonts w:cs="Times New Roman"/>
        </w:rPr>
      </w:pPr>
      <w:r>
        <w:rPr>
          <w:rFonts w:cs="Times New Roman"/>
          <w:noProof/>
        </w:rPr>
        <w:lastRenderedPageBreak/>
        <w:drawing>
          <wp:inline distT="0" distB="0" distL="0" distR="0" wp14:anchorId="1F10771F" wp14:editId="55B6B59B">
            <wp:extent cx="5486400" cy="7802715"/>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486400" cy="7802715"/>
                    </a:xfrm>
                    <a:prstGeom prst="rect">
                      <a:avLst/>
                    </a:prstGeom>
                    <a:noFill/>
                    <a:ln w="9525">
                      <a:noFill/>
                      <a:miter lim="800000"/>
                      <a:headEnd/>
                      <a:tailEnd/>
                    </a:ln>
                  </pic:spPr>
                </pic:pic>
              </a:graphicData>
            </a:graphic>
          </wp:inline>
        </w:drawing>
      </w:r>
    </w:p>
    <w:p w:rsidR="00AB2CE9" w:rsidRPr="00C255FC" w:rsidRDefault="00AB2CE9" w:rsidP="00AB2CE9">
      <w:pPr>
        <w:ind w:firstLine="720"/>
        <w:rPr>
          <w:rFonts w:cs="Times New Roman"/>
        </w:rPr>
      </w:pPr>
    </w:p>
    <w:p w:rsidR="00AB2CE9" w:rsidRPr="00C255FC" w:rsidRDefault="00AB2CE9" w:rsidP="00AB2CE9">
      <w:pPr>
        <w:pStyle w:val="Heading3"/>
        <w:rPr>
          <w:rFonts w:cs="Times New Roman"/>
        </w:rPr>
      </w:pPr>
      <w:r w:rsidRPr="00C255FC">
        <w:rPr>
          <w:rFonts w:cs="Times New Roman"/>
        </w:rPr>
        <w:lastRenderedPageBreak/>
        <w:t xml:space="preserve">Preparing for </w:t>
      </w:r>
      <w:r w:rsidRPr="00292D84">
        <w:rPr>
          <w:rFonts w:cs="Times New Roman"/>
        </w:rPr>
        <w:t>the Possibility of Future Violence</w:t>
      </w:r>
    </w:p>
    <w:p w:rsidR="00AB2CE9" w:rsidRPr="00C255FC" w:rsidRDefault="00AB2CE9" w:rsidP="00AB2CE9">
      <w:pPr>
        <w:ind w:firstLine="720"/>
        <w:rPr>
          <w:rFonts w:cs="Times New Roman"/>
          <w:color w:val="FF0000"/>
        </w:rPr>
      </w:pPr>
    </w:p>
    <w:p w:rsidR="00AB2CE9" w:rsidRPr="00C255FC" w:rsidRDefault="00AB2CE9" w:rsidP="00AB2CE9">
      <w:pPr>
        <w:ind w:firstLine="720"/>
        <w:rPr>
          <w:rFonts w:cs="Times New Roman"/>
        </w:rPr>
      </w:pPr>
      <w:r w:rsidRPr="00292D84">
        <w:rPr>
          <w:rFonts w:cs="Times New Roman"/>
        </w:rPr>
        <w:t>While it may feel frustrating to help a victim who chooses to stay with an abuser, sometimes this is a victim’s safest option for the time</w:t>
      </w:r>
      <w:r w:rsidR="00E36231">
        <w:rPr>
          <w:rFonts w:cs="Times New Roman"/>
        </w:rPr>
        <w:t>-being</w:t>
      </w:r>
      <w:r w:rsidRPr="00292D84">
        <w:rPr>
          <w:rFonts w:cs="Times New Roman"/>
        </w:rPr>
        <w:t xml:space="preserve">. If the victim wants to stay in an abusive relationship or cannot prepare to leave now, she should consider the following to </w:t>
      </w:r>
      <w:r w:rsidR="00E36231">
        <w:rPr>
          <w:rFonts w:cs="Times New Roman"/>
        </w:rPr>
        <w:t>reduce</w:t>
      </w:r>
      <w:r w:rsidR="00E36231" w:rsidRPr="00292D84">
        <w:rPr>
          <w:rFonts w:cs="Times New Roman"/>
        </w:rPr>
        <w:t xml:space="preserve"> </w:t>
      </w:r>
      <w:r w:rsidRPr="00292D84">
        <w:rPr>
          <w:rFonts w:cs="Times New Roman"/>
        </w:rPr>
        <w:t>the dangers:</w:t>
      </w:r>
    </w:p>
    <w:p w:rsidR="00AB2CE9" w:rsidRPr="00C255FC" w:rsidRDefault="00AB2CE9" w:rsidP="00AB2CE9">
      <w:pPr>
        <w:ind w:firstLine="720"/>
        <w:rPr>
          <w:rFonts w:cs="Times New Roman"/>
        </w:rPr>
      </w:pPr>
    </w:p>
    <w:p w:rsidR="00AB2CE9" w:rsidRPr="00C255FC" w:rsidRDefault="00AB2CE9" w:rsidP="00AB2CE9">
      <w:pPr>
        <w:pStyle w:val="ListParagraph"/>
        <w:numPr>
          <w:ilvl w:val="0"/>
          <w:numId w:val="4"/>
        </w:numPr>
        <w:rPr>
          <w:rFonts w:cs="Times New Roman"/>
        </w:rPr>
      </w:pPr>
      <w:r w:rsidRPr="00292D84">
        <w:rPr>
          <w:rFonts w:cs="Times New Roman"/>
        </w:rPr>
        <w:t>The most important thing the victim should do is inform trusted friends or family of the threatening or abusive situation.  Abusers try to isolate their victims from friends and family because those people are a reliable source of comfort and help.  If the victim reaches out to family and friends she will create a spoken record of the abuse, and she will likely find allies to support her when she eventually is able to leave the relationship.</w:t>
      </w:r>
    </w:p>
    <w:p w:rsidR="00AB2CE9" w:rsidRPr="00C255FC" w:rsidRDefault="00AB2CE9" w:rsidP="00AB2CE9">
      <w:pPr>
        <w:pStyle w:val="ListParagraph"/>
        <w:ind w:left="1440"/>
        <w:rPr>
          <w:rFonts w:cs="Times New Roman"/>
        </w:rPr>
      </w:pPr>
    </w:p>
    <w:p w:rsidR="00AB2CE9" w:rsidRPr="00C255FC" w:rsidRDefault="00AB2CE9" w:rsidP="00AB2CE9">
      <w:pPr>
        <w:pStyle w:val="ListParagraph"/>
        <w:numPr>
          <w:ilvl w:val="0"/>
          <w:numId w:val="4"/>
        </w:numPr>
        <w:rPr>
          <w:rFonts w:cs="Times New Roman"/>
        </w:rPr>
      </w:pPr>
      <w:r w:rsidRPr="00292D84">
        <w:rPr>
          <w:rFonts w:cs="Times New Roman"/>
        </w:rPr>
        <w:t xml:space="preserve">Removing weapons from the house.  This option </w:t>
      </w:r>
      <w:r w:rsidR="00E36231">
        <w:rPr>
          <w:rFonts w:cs="Times New Roman"/>
        </w:rPr>
        <w:t>should only be considered</w:t>
      </w:r>
      <w:r w:rsidRPr="00292D84">
        <w:rPr>
          <w:rFonts w:cs="Times New Roman"/>
        </w:rPr>
        <w:t xml:space="preserve"> if doing </w:t>
      </w:r>
      <w:r w:rsidR="00E36231">
        <w:rPr>
          <w:rFonts w:cs="Times New Roman"/>
        </w:rPr>
        <w:t>so</w:t>
      </w:r>
      <w:r w:rsidRPr="00292D84">
        <w:rPr>
          <w:rFonts w:cs="Times New Roman"/>
        </w:rPr>
        <w:t xml:space="preserve"> will not provoke immediate violence from the abusive person.</w:t>
      </w:r>
    </w:p>
    <w:p w:rsidR="00AB2CE9" w:rsidRPr="00C255FC" w:rsidRDefault="00AB2CE9" w:rsidP="00AB2CE9">
      <w:pPr>
        <w:rPr>
          <w:rFonts w:cs="Times New Roman"/>
        </w:rPr>
      </w:pPr>
      <w:r>
        <w:rPr>
          <w:rFonts w:cs="Times New Roman"/>
          <w:noProof/>
        </w:rPr>
        <mc:AlternateContent>
          <mc:Choice Requires="wps">
            <w:drawing>
              <wp:anchor distT="0" distB="0" distL="114300" distR="114300" simplePos="0" relativeHeight="251660288" behindDoc="0" locked="0" layoutInCell="1" allowOverlap="1" wp14:anchorId="5D61D0E0" wp14:editId="0C970BDA">
                <wp:simplePos x="0" y="0"/>
                <wp:positionH relativeFrom="column">
                  <wp:posOffset>4572000</wp:posOffset>
                </wp:positionH>
                <wp:positionV relativeFrom="paragraph">
                  <wp:posOffset>147320</wp:posOffset>
                </wp:positionV>
                <wp:extent cx="1828800" cy="1143000"/>
                <wp:effectExtent l="0" t="0" r="0" b="1270"/>
                <wp:wrapTight wrapText="bothSides">
                  <wp:wrapPolygon edited="0">
                    <wp:start x="0" y="0"/>
                    <wp:lineTo x="21600" y="0"/>
                    <wp:lineTo x="21600" y="21600"/>
                    <wp:lineTo x="0" y="21600"/>
                    <wp:lineTo x="0" y="0"/>
                  </wp:wrapPolygon>
                </wp:wrapTight>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4447D8">
                              <w:rPr>
                                <w:noProof/>
                              </w:rPr>
                              <w:drawing>
                                <wp:inline distT="0" distB="0" distL="0" distR="0" wp14:anchorId="1B6CD049" wp14:editId="387F5231">
                                  <wp:extent cx="1645920" cy="1221009"/>
                                  <wp:effectExtent l="25400" t="0" r="508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45920" cy="1221009"/>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7" type="#_x0000_t202" style="position:absolute;margin-left:5in;margin-top:11.6pt;width:2in;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" filled="f" stroked="f">
                <v:textbox inset=",7.2pt,,7.2pt">
                  <w:txbxContent>
                    <w:p w:rsidR="00433009" w:rsidRDefault="00433009" w:rsidP="00AB2CE9">
                      <w:r w:rsidRPr="004447D8">
                        <w:rPr>
                          <w:noProof/>
                        </w:rPr>
                        <w:drawing>
                          <wp:inline distT="0" distB="0" distL="0" distR="0" wp14:anchorId="1B6CD049" wp14:editId="387F5231">
                            <wp:extent cx="1645920" cy="1221009"/>
                            <wp:effectExtent l="25400" t="0" r="508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45920" cy="1221009"/>
                                    </a:xfrm>
                                    <a:prstGeom prst="rect">
                                      <a:avLst/>
                                    </a:prstGeom>
                                    <a:noFill/>
                                    <a:ln w="9525">
                                      <a:noFill/>
                                      <a:miter lim="800000"/>
                                      <a:headEnd/>
                                      <a:tailEnd/>
                                    </a:ln>
                                  </pic:spPr>
                                </pic:pic>
                              </a:graphicData>
                            </a:graphic>
                          </wp:inline>
                        </w:drawing>
                      </w:r>
                    </w:p>
                  </w:txbxContent>
                </v:textbox>
                <w10:wrap type="tight"/>
              </v:shape>
            </w:pict>
          </mc:Fallback>
        </mc:AlternateContent>
      </w:r>
    </w:p>
    <w:p w:rsidR="00AB2CE9" w:rsidRPr="00C255FC" w:rsidRDefault="00AB2CE9" w:rsidP="00AB2CE9">
      <w:pPr>
        <w:pStyle w:val="ListParagraph"/>
        <w:numPr>
          <w:ilvl w:val="0"/>
          <w:numId w:val="4"/>
        </w:numPr>
        <w:rPr>
          <w:rFonts w:cs="Times New Roman"/>
        </w:rPr>
      </w:pPr>
      <w:r w:rsidRPr="00292D84">
        <w:rPr>
          <w:rFonts w:cs="Times New Roman"/>
        </w:rPr>
        <w:t>Collecting important documents and leaving them with a trusted friend.  This is another critically important option.  It ensures that the victim will have access to her social security card, birth certificate, green card or other immigration documentation, marriage certificate and her children’s birth certificates even if she chooses suddenly to leave the abusive situation .</w:t>
      </w:r>
      <w:r w:rsidRPr="004447D8">
        <w:t xml:space="preserve"> </w:t>
      </w:r>
    </w:p>
    <w:p w:rsidR="00AB2CE9" w:rsidRPr="0004549D" w:rsidRDefault="00AB2CE9" w:rsidP="00AB2CE9">
      <w:pPr>
        <w:rPr>
          <w:rFonts w:cs="Times New Roman"/>
        </w:rPr>
      </w:pPr>
    </w:p>
    <w:p w:rsidR="00AB2CE9" w:rsidRPr="00C255FC" w:rsidRDefault="00AB2CE9" w:rsidP="00AB2CE9">
      <w:pPr>
        <w:pStyle w:val="ListParagraph"/>
        <w:numPr>
          <w:ilvl w:val="0"/>
          <w:numId w:val="4"/>
        </w:numPr>
        <w:rPr>
          <w:rFonts w:cs="Times New Roman"/>
        </w:rPr>
      </w:pPr>
      <w:r w:rsidRPr="00292D84">
        <w:rPr>
          <w:rFonts w:cs="Times New Roman"/>
        </w:rPr>
        <w:t>Informing a trusted neighbor of the threatening or abusive situation and asking them to call the police if they hear fighting or loud noises. Victims could even come up with a code word to call out to confirm that he/she needs help.</w:t>
      </w:r>
    </w:p>
    <w:p w:rsidR="00AB2CE9" w:rsidRPr="00C255FC" w:rsidRDefault="00AB2CE9" w:rsidP="00AB2CE9">
      <w:pPr>
        <w:pStyle w:val="ListParagraph"/>
        <w:ind w:left="1440"/>
        <w:rPr>
          <w:rFonts w:cs="Times New Roman"/>
        </w:rPr>
      </w:pPr>
    </w:p>
    <w:p w:rsidR="00AB2CE9" w:rsidRPr="00C255FC" w:rsidRDefault="00AB2CE9" w:rsidP="00AB2CE9">
      <w:pPr>
        <w:pStyle w:val="ListParagraph"/>
        <w:numPr>
          <w:ilvl w:val="0"/>
          <w:numId w:val="4"/>
        </w:numPr>
        <w:rPr>
          <w:rFonts w:cs="Times New Roman"/>
        </w:rPr>
      </w:pPr>
      <w:r w:rsidRPr="00292D84">
        <w:rPr>
          <w:rFonts w:cs="Times New Roman"/>
        </w:rPr>
        <w:t>Deciding on and planning for emergency shelter</w:t>
      </w:r>
      <w:r w:rsidR="00E36231">
        <w:rPr>
          <w:rFonts w:cs="Times New Roman"/>
        </w:rPr>
        <w:t>,</w:t>
      </w:r>
      <w:r w:rsidRPr="00292D84">
        <w:rPr>
          <w:rFonts w:cs="Times New Roman"/>
        </w:rPr>
        <w:t xml:space="preserve"> if necessary.</w:t>
      </w:r>
    </w:p>
    <w:p w:rsidR="00AB2CE9" w:rsidRPr="00C255FC" w:rsidRDefault="00AB2CE9" w:rsidP="00AB2CE9">
      <w:pPr>
        <w:pStyle w:val="ListParagraph"/>
        <w:ind w:left="1440"/>
        <w:rPr>
          <w:rFonts w:cs="Times New Roman"/>
        </w:rPr>
      </w:pPr>
    </w:p>
    <w:p w:rsidR="00AB2CE9" w:rsidRDefault="00AB2CE9" w:rsidP="00AB2CE9">
      <w:pPr>
        <w:pStyle w:val="ListParagraph"/>
        <w:numPr>
          <w:ilvl w:val="0"/>
          <w:numId w:val="4"/>
        </w:numPr>
        <w:rPr>
          <w:rFonts w:cs="Times New Roman"/>
        </w:rPr>
      </w:pPr>
      <w:r>
        <w:rPr>
          <w:rFonts w:cs="Times New Roman"/>
          <w:noProof/>
        </w:rPr>
        <mc:AlternateContent>
          <mc:Choice Requires="wps">
            <w:drawing>
              <wp:anchor distT="0" distB="0" distL="114300" distR="114300" simplePos="0" relativeHeight="251661312" behindDoc="0" locked="0" layoutInCell="1" allowOverlap="1" wp14:anchorId="19AE61F2" wp14:editId="51F039C9">
                <wp:simplePos x="0" y="0"/>
                <wp:positionH relativeFrom="column">
                  <wp:posOffset>2286000</wp:posOffset>
                </wp:positionH>
                <wp:positionV relativeFrom="paragraph">
                  <wp:posOffset>262255</wp:posOffset>
                </wp:positionV>
                <wp:extent cx="914400" cy="914400"/>
                <wp:effectExtent l="0" t="3175" r="0" b="0"/>
                <wp:wrapTight wrapText="bothSides">
                  <wp:wrapPolygon edited="0">
                    <wp:start x="0" y="0"/>
                    <wp:lineTo x="21600" y="0"/>
                    <wp:lineTo x="21600" y="21600"/>
                    <wp:lineTo x="0" y="2160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4447D8">
                              <w:rPr>
                                <w:noProof/>
                              </w:rPr>
                              <w:drawing>
                                <wp:inline distT="0" distB="0" distL="0" distR="0" wp14:anchorId="5197B94B" wp14:editId="44AC64A9">
                                  <wp:extent cx="599440" cy="599440"/>
                                  <wp:effectExtent l="25400" t="0" r="1016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9440" cy="59944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left:0;text-align:left;margin-left:180pt;margin-top:20.6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" filled="f" stroked="f">
                <v:textbox inset=",7.2pt,,7.2pt">
                  <w:txbxContent>
                    <w:p w:rsidR="00433009" w:rsidRDefault="00433009" w:rsidP="00AB2CE9">
                      <w:r w:rsidRPr="004447D8">
                        <w:rPr>
                          <w:noProof/>
                        </w:rPr>
                        <w:drawing>
                          <wp:inline distT="0" distB="0" distL="0" distR="0" wp14:anchorId="5197B94B" wp14:editId="44AC64A9">
                            <wp:extent cx="599440" cy="599440"/>
                            <wp:effectExtent l="25400" t="0" r="1016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99440" cy="599440"/>
                                    </a:xfrm>
                                    <a:prstGeom prst="rect">
                                      <a:avLst/>
                                    </a:prstGeom>
                                    <a:noFill/>
                                    <a:ln w="9525">
                                      <a:noFill/>
                                      <a:miter lim="800000"/>
                                      <a:headEnd/>
                                      <a:tailEnd/>
                                    </a:ln>
                                  </pic:spPr>
                                </pic:pic>
                              </a:graphicData>
                            </a:graphic>
                          </wp:inline>
                        </w:drawing>
                      </w:r>
                    </w:p>
                  </w:txbxContent>
                </v:textbox>
                <w10:wrap type="tight"/>
              </v:shape>
            </w:pict>
          </mc:Fallback>
        </mc:AlternateContent>
      </w:r>
      <w:r w:rsidRPr="00292D84">
        <w:rPr>
          <w:rFonts w:cs="Times New Roman"/>
        </w:rPr>
        <w:t>Leaving a bag of clothing and other basic necessities at a friend or family member’s house.</w:t>
      </w:r>
    </w:p>
    <w:p w:rsidR="00AB2CE9" w:rsidRPr="0004549D" w:rsidRDefault="00AB2CE9" w:rsidP="00AB2CE9">
      <w:pPr>
        <w:pStyle w:val="ListParagraph"/>
        <w:rPr>
          <w:rFonts w:cs="Times New Roman"/>
        </w:rPr>
      </w:pPr>
    </w:p>
    <w:p w:rsidR="00AB2CE9" w:rsidRPr="00C255FC" w:rsidRDefault="00AB2CE9" w:rsidP="00AB2CE9">
      <w:pPr>
        <w:pStyle w:val="ListParagraph"/>
        <w:numPr>
          <w:ilvl w:val="0"/>
          <w:numId w:val="4"/>
        </w:numPr>
        <w:rPr>
          <w:rFonts w:cs="Times New Roman"/>
        </w:rPr>
      </w:pPr>
      <w:r w:rsidRPr="00292D84">
        <w:rPr>
          <w:rFonts w:cs="Times New Roman"/>
        </w:rPr>
        <w:t>Carrying pepper spray.</w:t>
      </w:r>
    </w:p>
    <w:p w:rsidR="00AB2CE9" w:rsidRPr="0004549D" w:rsidRDefault="00AB2CE9" w:rsidP="00AB2CE9">
      <w:pPr>
        <w:rPr>
          <w:rFonts w:cs="Times New Roman"/>
        </w:rPr>
      </w:pPr>
    </w:p>
    <w:p w:rsidR="00AB2CE9" w:rsidRPr="00C255FC" w:rsidRDefault="00AB2CE9" w:rsidP="00AB2CE9">
      <w:pPr>
        <w:pStyle w:val="ListParagraph"/>
        <w:ind w:left="1440"/>
        <w:rPr>
          <w:rFonts w:cs="Times New Roman"/>
        </w:rPr>
      </w:pPr>
    </w:p>
    <w:p w:rsidR="00AB2CE9" w:rsidRPr="00C255FC" w:rsidRDefault="00AB2CE9" w:rsidP="00AB2CE9">
      <w:pPr>
        <w:pStyle w:val="Heading3"/>
        <w:rPr>
          <w:rFonts w:cs="Times New Roman"/>
        </w:rPr>
      </w:pPr>
      <w:r w:rsidRPr="00292D84">
        <w:rPr>
          <w:rFonts w:cs="Times New Roman"/>
        </w:rPr>
        <w:t>Safety During a Violent Incident</w:t>
      </w:r>
    </w:p>
    <w:p w:rsidR="00AB2CE9" w:rsidRPr="00C255FC" w:rsidRDefault="00AB2CE9" w:rsidP="00AB2CE9">
      <w:pPr>
        <w:ind w:firstLine="720"/>
        <w:rPr>
          <w:rFonts w:cs="Times New Roman"/>
          <w:color w:val="FF0000"/>
        </w:rPr>
      </w:pPr>
    </w:p>
    <w:p w:rsidR="00AB2CE9" w:rsidRPr="00C255FC" w:rsidRDefault="00AB2CE9" w:rsidP="00AB2CE9">
      <w:pPr>
        <w:ind w:firstLine="720"/>
        <w:rPr>
          <w:rFonts w:cs="Times New Roman"/>
        </w:rPr>
      </w:pPr>
      <w:r w:rsidRPr="00292D84">
        <w:rPr>
          <w:rFonts w:cs="Times New Roman"/>
        </w:rPr>
        <w:t xml:space="preserve">Some victims will be ready to immediately leave abusive or threatening situations, but many will need time to prepare or may simply not be ready to leave.  They have to think of their jobs, finances, children and internal conflicts about religion, gender roles and the emotional attachments they have for their abusers.  As they attempt to resolve these issues, days, weeks and even months may lapse.  Given the reality that many victims you counsel will have to wait to leave, it is likely that will have to endure one or more incidents of threats or abuse before they </w:t>
      </w:r>
      <w:r w:rsidRPr="00292D84">
        <w:rPr>
          <w:rFonts w:cs="Times New Roman"/>
        </w:rPr>
        <w:lastRenderedPageBreak/>
        <w:t>are able to remove themselves from the abusive situation.  These are tips for victims to remember if the threatening or abusive person starts an argument or violent incident:</w:t>
      </w:r>
    </w:p>
    <w:p w:rsidR="00AB2CE9" w:rsidRPr="00C255FC" w:rsidRDefault="00AB2CE9" w:rsidP="00AB2CE9">
      <w:pPr>
        <w:ind w:firstLine="720"/>
        <w:rPr>
          <w:rFonts w:cs="Times New Roman"/>
        </w:rPr>
      </w:pPr>
    </w:p>
    <w:p w:rsidR="00AB2CE9" w:rsidRPr="00C255FC" w:rsidRDefault="00AB2CE9" w:rsidP="00AB2CE9">
      <w:pPr>
        <w:pStyle w:val="ListParagraph"/>
        <w:numPr>
          <w:ilvl w:val="0"/>
          <w:numId w:val="5"/>
        </w:numPr>
        <w:rPr>
          <w:rFonts w:cs="Times New Roman"/>
        </w:rPr>
      </w:pPr>
      <w:r w:rsidRPr="00292D84">
        <w:rPr>
          <w:rFonts w:cs="Times New Roman"/>
        </w:rPr>
        <w:t xml:space="preserve">Try to move arguments out of any space that </w:t>
      </w:r>
      <w:r w:rsidR="00E36231">
        <w:rPr>
          <w:rFonts w:cs="Times New Roman"/>
        </w:rPr>
        <w:t>may</w:t>
      </w:r>
      <w:r w:rsidR="00E36231" w:rsidRPr="00292D84">
        <w:rPr>
          <w:rFonts w:cs="Times New Roman"/>
        </w:rPr>
        <w:t xml:space="preserve"> </w:t>
      </w:r>
      <w:r w:rsidRPr="00292D84">
        <w:rPr>
          <w:rFonts w:cs="Times New Roman"/>
        </w:rPr>
        <w:t>contain weapons (especially the kitchen), and into a space that provides victims with a way to leave</w:t>
      </w:r>
      <w:r>
        <w:rPr>
          <w:rFonts w:cs="Times New Roman"/>
        </w:rPr>
        <w:t>.</w:t>
      </w:r>
    </w:p>
    <w:p w:rsidR="00AB2CE9" w:rsidRPr="00C255FC" w:rsidRDefault="00AB2CE9" w:rsidP="00AB2CE9">
      <w:pPr>
        <w:pStyle w:val="ListParagraph"/>
        <w:ind w:left="1440"/>
        <w:rPr>
          <w:rFonts w:cs="Times New Roman"/>
        </w:rPr>
      </w:pPr>
    </w:p>
    <w:p w:rsidR="00AB2CE9" w:rsidRPr="00C255FC" w:rsidRDefault="00AB2CE9" w:rsidP="00AB2CE9">
      <w:pPr>
        <w:pStyle w:val="ListParagraph"/>
        <w:numPr>
          <w:ilvl w:val="0"/>
          <w:numId w:val="5"/>
        </w:numPr>
        <w:rPr>
          <w:rFonts w:cs="Times New Roman"/>
        </w:rPr>
      </w:pPr>
      <w:r w:rsidRPr="00292D84">
        <w:rPr>
          <w:rFonts w:cs="Times New Roman"/>
        </w:rPr>
        <w:t>Use the code word suggested above to alert a trusted neighbor that a violent incident may be imminent or already beginning.</w:t>
      </w:r>
    </w:p>
    <w:p w:rsidR="00AB2CE9" w:rsidRPr="00C255FC" w:rsidRDefault="00AB2CE9" w:rsidP="00AB2CE9">
      <w:pPr>
        <w:pStyle w:val="ListParagraph"/>
        <w:ind w:left="1440"/>
        <w:rPr>
          <w:rFonts w:cs="Times New Roman"/>
        </w:rPr>
      </w:pPr>
    </w:p>
    <w:p w:rsidR="00AB2CE9" w:rsidRPr="00C255FC" w:rsidRDefault="00AB2CE9" w:rsidP="00AB2CE9">
      <w:pPr>
        <w:pStyle w:val="ListParagraph"/>
        <w:numPr>
          <w:ilvl w:val="0"/>
          <w:numId w:val="5"/>
        </w:numPr>
        <w:rPr>
          <w:rFonts w:cs="Times New Roman"/>
        </w:rPr>
      </w:pPr>
      <w:r w:rsidRPr="00292D84">
        <w:rPr>
          <w:rFonts w:cs="Times New Roman"/>
        </w:rPr>
        <w:t>Pay attention to different or strange behavior on the part of the abusive or threatening person during the argument/fight</w:t>
      </w:r>
      <w:r>
        <w:rPr>
          <w:rFonts w:cs="Times New Roman"/>
        </w:rPr>
        <w:t>.</w:t>
      </w:r>
    </w:p>
    <w:p w:rsidR="00AB2CE9" w:rsidRPr="00C255FC" w:rsidRDefault="00AB2CE9" w:rsidP="00AB2CE9">
      <w:pPr>
        <w:pStyle w:val="ListParagraph"/>
        <w:ind w:left="1440"/>
        <w:rPr>
          <w:rFonts w:cs="Times New Roman"/>
        </w:rPr>
      </w:pPr>
    </w:p>
    <w:p w:rsidR="00AB2CE9" w:rsidRPr="00C255FC" w:rsidRDefault="00AB2CE9" w:rsidP="00AB2CE9">
      <w:pPr>
        <w:pStyle w:val="ListParagraph"/>
        <w:numPr>
          <w:ilvl w:val="0"/>
          <w:numId w:val="5"/>
        </w:numPr>
        <w:rPr>
          <w:rFonts w:cs="Times New Roman"/>
        </w:rPr>
      </w:pPr>
      <w:r w:rsidRPr="00292D84">
        <w:rPr>
          <w:rFonts w:cs="Times New Roman"/>
        </w:rPr>
        <w:t>Try to move the argument out of a room or space in which there are children (see below for a more in-depth discussion of the traumas children suffer in abusive environments).</w:t>
      </w:r>
    </w:p>
    <w:p w:rsidR="00AB2CE9" w:rsidRPr="00C255FC" w:rsidRDefault="00AB2CE9" w:rsidP="00AB2CE9">
      <w:pPr>
        <w:pStyle w:val="ListParagraph"/>
        <w:ind w:left="1440"/>
        <w:rPr>
          <w:rFonts w:cs="Times New Roman"/>
        </w:rPr>
      </w:pPr>
    </w:p>
    <w:p w:rsidR="00AB2CE9" w:rsidRPr="00C255FC" w:rsidRDefault="00AB2CE9" w:rsidP="00AB2CE9">
      <w:pPr>
        <w:pStyle w:val="ListParagraph"/>
        <w:numPr>
          <w:ilvl w:val="0"/>
          <w:numId w:val="5"/>
        </w:numPr>
        <w:rPr>
          <w:rFonts w:cs="Times New Roman"/>
        </w:rPr>
      </w:pPr>
      <w:r w:rsidRPr="00292D84">
        <w:rPr>
          <w:rFonts w:cs="Times New Roman"/>
        </w:rPr>
        <w:t xml:space="preserve">Do what is necessary to avoid injury and report the assault to law enforcement </w:t>
      </w:r>
      <w:r w:rsidR="00E36231">
        <w:rPr>
          <w:rFonts w:cs="Times New Roman"/>
        </w:rPr>
        <w:t xml:space="preserve">(if she wishes to report the incident) </w:t>
      </w:r>
      <w:r w:rsidRPr="00292D84">
        <w:rPr>
          <w:rFonts w:cs="Times New Roman"/>
        </w:rPr>
        <w:t>as soon as she has reached safety</w:t>
      </w:r>
      <w:r>
        <w:rPr>
          <w:rFonts w:cs="Times New Roman"/>
        </w:rPr>
        <w:t>.</w:t>
      </w:r>
    </w:p>
    <w:p w:rsidR="00AB2CE9" w:rsidRPr="00C255FC" w:rsidRDefault="00AB2CE9" w:rsidP="00AB2CE9">
      <w:pPr>
        <w:ind w:left="720"/>
        <w:rPr>
          <w:rFonts w:cs="Times New Roman"/>
        </w:rPr>
      </w:pPr>
    </w:p>
    <w:p w:rsidR="00AB2CE9" w:rsidRPr="00C255FC" w:rsidRDefault="00AB2CE9" w:rsidP="00AB2CE9">
      <w:pPr>
        <w:pStyle w:val="Heading3"/>
        <w:rPr>
          <w:rFonts w:cs="Times New Roman"/>
        </w:rPr>
      </w:pPr>
      <w:r w:rsidRPr="00292D84">
        <w:rPr>
          <w:rFonts w:cs="Times New Roman"/>
        </w:rPr>
        <w:t>Technology Safety Planning</w:t>
      </w:r>
    </w:p>
    <w:p w:rsidR="00AB2CE9" w:rsidRPr="00C255FC" w:rsidRDefault="00AB2CE9" w:rsidP="00AB2CE9">
      <w:pPr>
        <w:rPr>
          <w:rFonts w:cs="Times New Roman"/>
          <w:b/>
        </w:rPr>
      </w:pPr>
    </w:p>
    <w:p w:rsidR="00AB2CE9" w:rsidRPr="00C255FC" w:rsidRDefault="00AB2CE9" w:rsidP="00AB2CE9">
      <w:pPr>
        <w:ind w:firstLine="720"/>
        <w:rPr>
          <w:rFonts w:cs="Times New Roman"/>
        </w:rPr>
      </w:pPr>
      <w:r w:rsidRPr="00292D84">
        <w:rPr>
          <w:rFonts w:cs="Times New Roman"/>
        </w:rPr>
        <w:t>Technology has revolutionized the access to support, help, and information available to victims of domestic and sexual violence.  However, its expanding presence inside many homes also gives abusers an additional tool to control their victims.  If a victim reaches out to friends, support groups, shelters, advocates or domestic violence prevention organizations, for her safety</w:t>
      </w:r>
      <w:r w:rsidR="001E0E47">
        <w:rPr>
          <w:rFonts w:cs="Times New Roman"/>
        </w:rPr>
        <w:t>,</w:t>
      </w:r>
      <w:r w:rsidRPr="00292D84">
        <w:rPr>
          <w:rFonts w:cs="Times New Roman"/>
        </w:rPr>
        <w:t xml:space="preserve"> she will want to do so unobserved by the abusive or threatening person.  You should review these tips with victims who have computers or cell phones in their homes:</w:t>
      </w:r>
    </w:p>
    <w:p w:rsidR="00AB2CE9" w:rsidRPr="00C255FC" w:rsidRDefault="00AB2CE9" w:rsidP="00AB2CE9">
      <w:pPr>
        <w:ind w:firstLine="720"/>
        <w:rPr>
          <w:rFonts w:cs="Times New Roman"/>
        </w:rPr>
      </w:pPr>
      <w:r>
        <w:rPr>
          <w:rFonts w:cs="Times New Roman"/>
          <w:b/>
          <w:noProof/>
        </w:rPr>
        <mc:AlternateContent>
          <mc:Choice Requires="wps">
            <w:drawing>
              <wp:anchor distT="0" distB="0" distL="114300" distR="114300" simplePos="0" relativeHeight="251662336" behindDoc="0" locked="0" layoutInCell="1" allowOverlap="1" wp14:anchorId="07E5A8B1" wp14:editId="10854B85">
                <wp:simplePos x="0" y="0"/>
                <wp:positionH relativeFrom="column">
                  <wp:posOffset>4572000</wp:posOffset>
                </wp:positionH>
                <wp:positionV relativeFrom="paragraph">
                  <wp:posOffset>48895</wp:posOffset>
                </wp:positionV>
                <wp:extent cx="1600200" cy="1288415"/>
                <wp:effectExtent l="0" t="3175" r="0" b="3810"/>
                <wp:wrapTight wrapText="bothSides">
                  <wp:wrapPolygon edited="0">
                    <wp:start x="0" y="0"/>
                    <wp:lineTo x="21600" y="0"/>
                    <wp:lineTo x="21600" y="21600"/>
                    <wp:lineTo x="0" y="21600"/>
                    <wp:lineTo x="0" y="0"/>
                  </wp:wrapPolygon>
                </wp:wrapTight>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4447D8">
                              <w:rPr>
                                <w:noProof/>
                              </w:rPr>
                              <w:drawing>
                                <wp:inline distT="0" distB="0" distL="0" distR="0" wp14:anchorId="40E4AA8A" wp14:editId="1F6F37B1">
                                  <wp:extent cx="1026160" cy="1090295"/>
                                  <wp:effectExtent l="2540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1017603" cy="1081203"/>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9" type="#_x0000_t202" style="position:absolute;left:0;text-align:left;margin-left:5in;margin-top:3.85pt;width:126pt;height:10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" filled="f" stroked="f">
                <v:textbox inset=",7.2pt,,7.2pt">
                  <w:txbxContent>
                    <w:p w:rsidR="00433009" w:rsidRDefault="00433009" w:rsidP="00AB2CE9">
                      <w:r w:rsidRPr="004447D8">
                        <w:rPr>
                          <w:noProof/>
                        </w:rPr>
                        <w:drawing>
                          <wp:inline distT="0" distB="0" distL="0" distR="0" wp14:anchorId="40E4AA8A" wp14:editId="1F6F37B1">
                            <wp:extent cx="1026160" cy="1090295"/>
                            <wp:effectExtent l="2540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017603" cy="1081203"/>
                                    </a:xfrm>
                                    <a:prstGeom prst="rect">
                                      <a:avLst/>
                                    </a:prstGeom>
                                    <a:noFill/>
                                    <a:ln w="9525">
                                      <a:noFill/>
                                      <a:miter lim="800000"/>
                                      <a:headEnd/>
                                      <a:tailEnd/>
                                    </a:ln>
                                  </pic:spPr>
                                </pic:pic>
                              </a:graphicData>
                            </a:graphic>
                          </wp:inline>
                        </w:drawing>
                      </w:r>
                    </w:p>
                  </w:txbxContent>
                </v:textbox>
                <w10:wrap type="tight"/>
              </v:shape>
            </w:pict>
          </mc:Fallback>
        </mc:AlternateContent>
      </w:r>
    </w:p>
    <w:p w:rsidR="001E0E47" w:rsidRDefault="00AB2CE9" w:rsidP="00AB2CE9">
      <w:pPr>
        <w:rPr>
          <w:rFonts w:cs="Times New Roman"/>
          <w:b/>
        </w:rPr>
      </w:pPr>
      <w:r w:rsidRPr="00292D84">
        <w:rPr>
          <w:rFonts w:cs="Times New Roman"/>
          <w:b/>
        </w:rPr>
        <w:t>Computers</w:t>
      </w:r>
    </w:p>
    <w:p w:rsidR="00AB2CE9" w:rsidRDefault="00AB2CE9" w:rsidP="00AB2CE9">
      <w:pPr>
        <w:rPr>
          <w:rFonts w:cs="Times New Roman"/>
        </w:rPr>
      </w:pPr>
      <w:r w:rsidRPr="00292D84">
        <w:rPr>
          <w:rFonts w:cs="Times New Roman"/>
        </w:rPr>
        <w:t xml:space="preserve"> </w:t>
      </w:r>
    </w:p>
    <w:p w:rsidR="00AB2CE9" w:rsidRPr="00C255FC" w:rsidRDefault="00AB2CE9" w:rsidP="00AB2CE9">
      <w:pPr>
        <w:ind w:firstLine="720"/>
        <w:rPr>
          <w:rFonts w:cs="Times New Roman"/>
        </w:rPr>
      </w:pPr>
      <w:r w:rsidRPr="00292D84">
        <w:rPr>
          <w:rFonts w:cs="Times New Roman"/>
        </w:rPr>
        <w:t>Abusers can monitor computer use in many ways, depending on how much they know about computer technology.  They can read a victim’s emails and logs of her instant messages, and they can track the websites that she visits.  They can install software that records everything that she types.</w:t>
      </w:r>
    </w:p>
    <w:p w:rsidR="00AB2CE9" w:rsidRPr="00C255FC" w:rsidRDefault="00AB2CE9" w:rsidP="00AB2CE9">
      <w:pPr>
        <w:pStyle w:val="ListParagraph"/>
        <w:ind w:left="1080"/>
        <w:rPr>
          <w:rFonts w:cs="Times New Roman"/>
        </w:rPr>
      </w:pPr>
    </w:p>
    <w:p w:rsidR="00AB2CE9" w:rsidRPr="00C255FC" w:rsidRDefault="00AB2CE9" w:rsidP="00AB2CE9">
      <w:pPr>
        <w:pStyle w:val="ListParagraph"/>
        <w:numPr>
          <w:ilvl w:val="0"/>
          <w:numId w:val="24"/>
        </w:numPr>
        <w:rPr>
          <w:rFonts w:cs="Times New Roman"/>
        </w:rPr>
      </w:pPr>
      <w:r w:rsidRPr="00292D84">
        <w:rPr>
          <w:rFonts w:cs="Times New Roman"/>
        </w:rPr>
        <w:t xml:space="preserve">When a victim visits websites about domestic violence support or help, or sends emails or instant messages regarding her abusive situation, she should do it from a computer outside her home.  She should ask friends to use their computers, use a public library computer, etc.  </w:t>
      </w:r>
    </w:p>
    <w:p w:rsidR="00AB2CE9" w:rsidRPr="00C255FC" w:rsidRDefault="00AB2CE9" w:rsidP="00AB2CE9">
      <w:pPr>
        <w:pStyle w:val="ListParagraph"/>
        <w:ind w:left="1080"/>
        <w:rPr>
          <w:rFonts w:cs="Times New Roman"/>
        </w:rPr>
      </w:pPr>
    </w:p>
    <w:p w:rsidR="00AB2CE9" w:rsidRPr="00C255FC" w:rsidRDefault="00AB2CE9" w:rsidP="00AB2CE9">
      <w:pPr>
        <w:pStyle w:val="ListParagraph"/>
        <w:numPr>
          <w:ilvl w:val="0"/>
          <w:numId w:val="24"/>
        </w:numPr>
        <w:rPr>
          <w:rFonts w:cs="Times New Roman"/>
        </w:rPr>
      </w:pPr>
      <w:r w:rsidRPr="00292D84">
        <w:rPr>
          <w:rFonts w:cs="Times New Roman"/>
        </w:rPr>
        <w:t>If she sends emails or instant messages regarding her abusive situation, she should do so using new accounts that the abusive or threatening person does not know about.  Using a public computer will not help her if the abusive or threatening person knows how to access her accounts from home afterward.</w:t>
      </w:r>
    </w:p>
    <w:p w:rsidR="00AB2CE9" w:rsidRPr="00C255FC" w:rsidRDefault="00AB2CE9" w:rsidP="00AB2CE9">
      <w:pPr>
        <w:pStyle w:val="ListParagraph"/>
        <w:ind w:left="1080"/>
        <w:rPr>
          <w:rFonts w:cs="Times New Roman"/>
        </w:rPr>
      </w:pPr>
    </w:p>
    <w:p w:rsidR="00AB2CE9" w:rsidRPr="00C255FC" w:rsidRDefault="00AB2CE9" w:rsidP="00AB2CE9">
      <w:pPr>
        <w:pStyle w:val="ListParagraph"/>
        <w:numPr>
          <w:ilvl w:val="0"/>
          <w:numId w:val="24"/>
        </w:numPr>
        <w:rPr>
          <w:rFonts w:cs="Times New Roman"/>
        </w:rPr>
      </w:pPr>
      <w:r w:rsidRPr="00292D84">
        <w:rPr>
          <w:rFonts w:cs="Times New Roman"/>
        </w:rPr>
        <w:t>Move files that contain information she wants to keep secret into her computer’s trash file and then empty the file.</w:t>
      </w:r>
    </w:p>
    <w:p w:rsidR="00AB2CE9" w:rsidRPr="00C255FC" w:rsidRDefault="00AB2CE9" w:rsidP="00AB2CE9">
      <w:pPr>
        <w:pStyle w:val="ListParagraph"/>
        <w:ind w:left="1080"/>
        <w:rPr>
          <w:rFonts w:cs="Times New Roman"/>
        </w:rPr>
      </w:pPr>
    </w:p>
    <w:p w:rsidR="00AB2CE9" w:rsidRPr="00C255FC" w:rsidRDefault="00AB2CE9" w:rsidP="00AB2CE9">
      <w:pPr>
        <w:pStyle w:val="ListParagraph"/>
        <w:numPr>
          <w:ilvl w:val="0"/>
          <w:numId w:val="24"/>
        </w:numPr>
        <w:rPr>
          <w:rFonts w:cs="Times New Roman"/>
        </w:rPr>
      </w:pPr>
      <w:r w:rsidRPr="00292D84">
        <w:rPr>
          <w:rFonts w:cs="Times New Roman"/>
        </w:rPr>
        <w:t>However, try not to move around large numbers of files abruptly.  Victims do not want to trigger suspicion if their abusers are watching their computer use closely.</w:t>
      </w:r>
    </w:p>
    <w:p w:rsidR="00AB2CE9" w:rsidRPr="00C255FC" w:rsidRDefault="00AB2CE9" w:rsidP="00AB2CE9">
      <w:pPr>
        <w:pStyle w:val="ListParagraph"/>
        <w:ind w:left="1080"/>
        <w:rPr>
          <w:rFonts w:cs="Times New Roman"/>
        </w:rPr>
      </w:pPr>
    </w:p>
    <w:p w:rsidR="001E0E47" w:rsidRDefault="00AB2CE9" w:rsidP="00AB2CE9">
      <w:pPr>
        <w:rPr>
          <w:rFonts w:cs="Times New Roman"/>
          <w:b/>
        </w:rPr>
      </w:pPr>
      <w:r>
        <w:rPr>
          <w:rFonts w:cs="Times New Roman"/>
          <w:b/>
          <w:noProof/>
        </w:rPr>
        <mc:AlternateContent>
          <mc:Choice Requires="wps">
            <w:drawing>
              <wp:anchor distT="0" distB="0" distL="114300" distR="114300" simplePos="0" relativeHeight="251663360" behindDoc="0" locked="0" layoutInCell="1" allowOverlap="1" wp14:anchorId="64AEF027" wp14:editId="263FE2E8">
                <wp:simplePos x="0" y="0"/>
                <wp:positionH relativeFrom="column">
                  <wp:posOffset>4572000</wp:posOffset>
                </wp:positionH>
                <wp:positionV relativeFrom="paragraph">
                  <wp:posOffset>144780</wp:posOffset>
                </wp:positionV>
                <wp:extent cx="1371600" cy="1143000"/>
                <wp:effectExtent l="0" t="635" r="0" b="0"/>
                <wp:wrapTight wrapText="bothSides">
                  <wp:wrapPolygon edited="0">
                    <wp:start x="0" y="0"/>
                    <wp:lineTo x="21600" y="0"/>
                    <wp:lineTo x="21600" y="21600"/>
                    <wp:lineTo x="0" y="21600"/>
                    <wp:lineTo x="0" y="0"/>
                  </wp:wrapPolygon>
                </wp:wrapTight>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4447D8">
                              <w:rPr>
                                <w:noProof/>
                              </w:rPr>
                              <w:drawing>
                                <wp:inline distT="0" distB="0" distL="0" distR="0" wp14:anchorId="64A2C3FD" wp14:editId="53459BF2">
                                  <wp:extent cx="822960" cy="822960"/>
                                  <wp:effectExtent l="2540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822960" cy="82296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5in;margin-top:11.4pt;width:108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" filled="f" stroked="f">
                <v:textbox inset=",7.2pt,,7.2pt">
                  <w:txbxContent>
                    <w:p w:rsidR="00433009" w:rsidRDefault="00433009" w:rsidP="00AB2CE9">
                      <w:r w:rsidRPr="004447D8">
                        <w:rPr>
                          <w:noProof/>
                        </w:rPr>
                        <w:drawing>
                          <wp:inline distT="0" distB="0" distL="0" distR="0" wp14:anchorId="64A2C3FD" wp14:editId="53459BF2">
                            <wp:extent cx="822960" cy="822960"/>
                            <wp:effectExtent l="2540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822960" cy="822960"/>
                                    </a:xfrm>
                                    <a:prstGeom prst="rect">
                                      <a:avLst/>
                                    </a:prstGeom>
                                    <a:noFill/>
                                    <a:ln w="9525">
                                      <a:noFill/>
                                      <a:miter lim="800000"/>
                                      <a:headEnd/>
                                      <a:tailEnd/>
                                    </a:ln>
                                  </pic:spPr>
                                </pic:pic>
                              </a:graphicData>
                            </a:graphic>
                          </wp:inline>
                        </w:drawing>
                      </w:r>
                    </w:p>
                  </w:txbxContent>
                </v:textbox>
                <w10:wrap type="tight"/>
              </v:shape>
            </w:pict>
          </mc:Fallback>
        </mc:AlternateContent>
      </w:r>
      <w:r w:rsidRPr="00292D84">
        <w:rPr>
          <w:rFonts w:cs="Times New Roman"/>
          <w:b/>
        </w:rPr>
        <w:t>Cell Phones</w:t>
      </w:r>
    </w:p>
    <w:p w:rsidR="00AB2CE9" w:rsidRPr="00C255FC" w:rsidRDefault="00AB2CE9" w:rsidP="00AB2CE9">
      <w:pPr>
        <w:rPr>
          <w:rFonts w:cs="Times New Roman"/>
        </w:rPr>
      </w:pPr>
      <w:r w:rsidRPr="00292D84">
        <w:rPr>
          <w:rFonts w:cs="Times New Roman"/>
        </w:rPr>
        <w:t xml:space="preserve">  </w:t>
      </w:r>
    </w:p>
    <w:p w:rsidR="00AB2CE9" w:rsidRPr="00C255FC" w:rsidRDefault="00AB2CE9" w:rsidP="00AB2CE9">
      <w:pPr>
        <w:ind w:firstLine="720"/>
        <w:rPr>
          <w:rFonts w:cs="Times New Roman"/>
        </w:rPr>
      </w:pPr>
      <w:r w:rsidRPr="00292D84">
        <w:rPr>
          <w:rFonts w:cs="Times New Roman"/>
        </w:rPr>
        <w:t xml:space="preserve">A threatening or abusive person can use a victim’s cell phone to keep track of whom she calls and texts.  </w:t>
      </w:r>
    </w:p>
    <w:p w:rsidR="00AB2CE9" w:rsidRPr="00C255FC" w:rsidRDefault="00AB2CE9" w:rsidP="00AB2CE9">
      <w:pPr>
        <w:ind w:firstLine="720"/>
        <w:rPr>
          <w:rFonts w:cs="Times New Roman"/>
        </w:rPr>
      </w:pPr>
    </w:p>
    <w:p w:rsidR="00AB2CE9" w:rsidRPr="00C255FC" w:rsidRDefault="00AB2CE9" w:rsidP="00AB2CE9">
      <w:pPr>
        <w:pStyle w:val="ListParagraph"/>
        <w:numPr>
          <w:ilvl w:val="0"/>
          <w:numId w:val="26"/>
        </w:numPr>
        <w:rPr>
          <w:rFonts w:cs="Times New Roman"/>
        </w:rPr>
      </w:pPr>
      <w:r w:rsidRPr="00292D84">
        <w:rPr>
          <w:rFonts w:cs="Times New Roman"/>
        </w:rPr>
        <w:t>Cell phones store call and text histories.  If a victim uses her phone to contact an advocate, a shelter or anybody else who the threatening or abusive person would not want her to communicate with, she should delete those call and text entries from her phone.  Customer service representatives at her cell service provider should be able to help her figure out how to do this.  She should take care not to arouse suspicion in her abuser by erasing only those calls and texts she needs to conceal; if the abusive person is checking her cell phone and doesn’t see his own calls and texts</w:t>
      </w:r>
      <w:r w:rsidR="001E0E47">
        <w:rPr>
          <w:rFonts w:cs="Times New Roman"/>
        </w:rPr>
        <w:t>,</w:t>
      </w:r>
      <w:r w:rsidRPr="00292D84">
        <w:rPr>
          <w:rFonts w:cs="Times New Roman"/>
        </w:rPr>
        <w:t xml:space="preserve"> he will know she is hiding something.</w:t>
      </w:r>
    </w:p>
    <w:p w:rsidR="00AB2CE9" w:rsidRPr="00C255FC" w:rsidRDefault="00AB2CE9" w:rsidP="00AB2CE9">
      <w:pPr>
        <w:pStyle w:val="ListParagraph"/>
        <w:ind w:left="1080"/>
        <w:rPr>
          <w:rFonts w:cs="Times New Roman"/>
        </w:rPr>
      </w:pPr>
    </w:p>
    <w:p w:rsidR="00AB2CE9" w:rsidRPr="00C255FC" w:rsidRDefault="00AB2CE9" w:rsidP="00AB2CE9">
      <w:pPr>
        <w:pStyle w:val="ListParagraph"/>
        <w:numPr>
          <w:ilvl w:val="0"/>
          <w:numId w:val="25"/>
        </w:numPr>
        <w:rPr>
          <w:rFonts w:cs="Times New Roman"/>
        </w:rPr>
      </w:pPr>
      <w:r w:rsidRPr="00292D84">
        <w:rPr>
          <w:rFonts w:cs="Times New Roman"/>
        </w:rPr>
        <w:t>The victim should remember that her cell phone bill still contains a record of all phone numbers with which she has exchanged calls and texts.  If she pays her own cell phone bill and can manage to do this without triggering suspicion, she should have her cell phone bill sent to a P.O. Box.  If she cannot do this, she should be mindful that any calls or texts will be in her bill at the end of the month.</w:t>
      </w:r>
    </w:p>
    <w:p w:rsidR="00AB2CE9" w:rsidRPr="00C255FC" w:rsidRDefault="00AB2CE9" w:rsidP="00AB2CE9">
      <w:pPr>
        <w:pStyle w:val="ListParagraph"/>
        <w:ind w:left="1080"/>
        <w:rPr>
          <w:rFonts w:cs="Times New Roman"/>
        </w:rPr>
      </w:pPr>
    </w:p>
    <w:p w:rsidR="001E0E47" w:rsidRDefault="00AB2CE9" w:rsidP="00AB2CE9">
      <w:pPr>
        <w:rPr>
          <w:rFonts w:cs="Times New Roman"/>
          <w:b/>
        </w:rPr>
      </w:pPr>
      <w:r>
        <w:rPr>
          <w:rFonts w:cs="Times New Roman"/>
          <w:b/>
          <w:noProof/>
        </w:rPr>
        <mc:AlternateContent>
          <mc:Choice Requires="wps">
            <w:drawing>
              <wp:anchor distT="0" distB="0" distL="114300" distR="114300" simplePos="0" relativeHeight="251664384" behindDoc="0" locked="0" layoutInCell="1" allowOverlap="1" wp14:anchorId="7BF0B6D8" wp14:editId="5CA37121">
                <wp:simplePos x="0" y="0"/>
                <wp:positionH relativeFrom="column">
                  <wp:posOffset>4572000</wp:posOffset>
                </wp:positionH>
                <wp:positionV relativeFrom="paragraph">
                  <wp:posOffset>69215</wp:posOffset>
                </wp:positionV>
                <wp:extent cx="1371600" cy="914400"/>
                <wp:effectExtent l="0" t="3810" r="0" b="0"/>
                <wp:wrapTight wrapText="bothSides">
                  <wp:wrapPolygon edited="0">
                    <wp:start x="0" y="0"/>
                    <wp:lineTo x="21600" y="0"/>
                    <wp:lineTo x="21600" y="21600"/>
                    <wp:lineTo x="0" y="21600"/>
                    <wp:lineTo x="0" y="0"/>
                  </wp:wrapPolygon>
                </wp:wrapTight>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4447D8">
                              <w:rPr>
                                <w:noProof/>
                              </w:rPr>
                              <w:drawing>
                                <wp:inline distT="0" distB="0" distL="0" distR="0" wp14:anchorId="18744499" wp14:editId="3F785B5A">
                                  <wp:extent cx="1042312" cy="599440"/>
                                  <wp:effectExtent l="2540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1045894" cy="60150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margin-left:5in;margin-top:5.45pt;width:108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" filled="f" stroked="f">
                <v:textbox inset=",7.2pt,,7.2pt">
                  <w:txbxContent>
                    <w:p w:rsidR="00433009" w:rsidRDefault="00433009" w:rsidP="00AB2CE9">
                      <w:r w:rsidRPr="004447D8">
                        <w:rPr>
                          <w:noProof/>
                        </w:rPr>
                        <w:drawing>
                          <wp:inline distT="0" distB="0" distL="0" distR="0" wp14:anchorId="18744499" wp14:editId="3F785B5A">
                            <wp:extent cx="1042312" cy="599440"/>
                            <wp:effectExtent l="25400" t="0" r="0" b="0"/>
                            <wp:docPr id="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045894" cy="601500"/>
                                    </a:xfrm>
                                    <a:prstGeom prst="rect">
                                      <a:avLst/>
                                    </a:prstGeom>
                                    <a:noFill/>
                                    <a:ln w="9525">
                                      <a:noFill/>
                                      <a:miter lim="800000"/>
                                      <a:headEnd/>
                                      <a:tailEnd/>
                                    </a:ln>
                                  </pic:spPr>
                                </pic:pic>
                              </a:graphicData>
                            </a:graphic>
                          </wp:inline>
                        </w:drawing>
                      </w:r>
                    </w:p>
                  </w:txbxContent>
                </v:textbox>
                <w10:wrap type="tight"/>
              </v:shape>
            </w:pict>
          </mc:Fallback>
        </mc:AlternateContent>
      </w:r>
      <w:r w:rsidRPr="00292D84">
        <w:rPr>
          <w:rFonts w:cs="Times New Roman"/>
          <w:b/>
        </w:rPr>
        <w:t>GPS Tracking Devices</w:t>
      </w:r>
    </w:p>
    <w:p w:rsidR="00AB2CE9" w:rsidRPr="00C255FC" w:rsidRDefault="00AB2CE9" w:rsidP="00AB2CE9">
      <w:pPr>
        <w:rPr>
          <w:rFonts w:cs="Times New Roman"/>
        </w:rPr>
      </w:pPr>
      <w:r w:rsidRPr="00292D84">
        <w:rPr>
          <w:rFonts w:cs="Times New Roman"/>
        </w:rPr>
        <w:t xml:space="preserve">  </w:t>
      </w:r>
    </w:p>
    <w:p w:rsidR="00AB2CE9" w:rsidRPr="00C255FC" w:rsidRDefault="00AB2CE9" w:rsidP="00AB2CE9">
      <w:pPr>
        <w:ind w:firstLine="720"/>
        <w:rPr>
          <w:rFonts w:cs="Times New Roman"/>
        </w:rPr>
      </w:pPr>
      <w:r w:rsidRPr="00292D84">
        <w:rPr>
          <w:rFonts w:cs="Times New Roman"/>
        </w:rPr>
        <w:t xml:space="preserve">These tools are becoming more commonplace, and a particularly resourceful abuser may make use of them.  </w:t>
      </w:r>
    </w:p>
    <w:p w:rsidR="00AB2CE9" w:rsidRPr="00C255FC" w:rsidRDefault="00AB2CE9" w:rsidP="00AB2CE9">
      <w:pPr>
        <w:ind w:firstLine="720"/>
        <w:rPr>
          <w:rFonts w:cs="Times New Roman"/>
        </w:rPr>
      </w:pPr>
    </w:p>
    <w:p w:rsidR="00AB2CE9" w:rsidRDefault="00AB2CE9" w:rsidP="00AB2CE9">
      <w:pPr>
        <w:pStyle w:val="ListParagraph"/>
        <w:numPr>
          <w:ilvl w:val="0"/>
          <w:numId w:val="37"/>
        </w:numPr>
        <w:rPr>
          <w:rFonts w:cs="Times New Roman"/>
        </w:rPr>
      </w:pPr>
      <w:r w:rsidRPr="00292D84">
        <w:rPr>
          <w:rFonts w:cs="Times New Roman"/>
        </w:rPr>
        <w:t>Victims should remember that most GPS navigational devices store information about locations they have navigated.  Abusers can search such devices to see if their victims have driven anywhere out of the norm.  If a victim is driving to meet an advocate or visiting a shelter, and she routinely relies on a GPS navigation device, she should consider getting directions from another source.</w:t>
      </w:r>
    </w:p>
    <w:p w:rsidR="001E0E47" w:rsidRPr="00C255FC" w:rsidRDefault="001E0E47" w:rsidP="009E7AC1">
      <w:pPr>
        <w:pStyle w:val="ListParagraph"/>
        <w:ind w:left="1080"/>
        <w:rPr>
          <w:rFonts w:cs="Times New Roman"/>
        </w:rPr>
      </w:pPr>
    </w:p>
    <w:p w:rsidR="00AB2CE9" w:rsidRPr="00C255FC" w:rsidDel="0095411A" w:rsidRDefault="00AB2CE9" w:rsidP="00AB2CE9">
      <w:pPr>
        <w:pStyle w:val="ListParagraph"/>
        <w:numPr>
          <w:ilvl w:val="0"/>
          <w:numId w:val="37"/>
        </w:numPr>
        <w:rPr>
          <w:rFonts w:cs="Times New Roman"/>
        </w:rPr>
      </w:pPr>
      <w:r w:rsidRPr="00292D84">
        <w:rPr>
          <w:rFonts w:cs="Times New Roman"/>
        </w:rPr>
        <w:t>If the threatening or abusive person seems to constantly know where the victim has been, she should try a physical search of her car, cell phone, purse or any other items she routinely brings with her when she leaves the house.</w:t>
      </w:r>
    </w:p>
    <w:p w:rsidR="001E0E47" w:rsidRDefault="001E0E47">
      <w:pPr>
        <w:spacing w:after="200" w:line="276" w:lineRule="auto"/>
      </w:pPr>
      <w:r>
        <w:br w:type="page"/>
      </w:r>
    </w:p>
    <w:p w:rsidR="00AB2CE9" w:rsidRPr="00C255FC" w:rsidRDefault="00AB2CE9" w:rsidP="009E7AC1">
      <w:pPr>
        <w:pStyle w:val="Heading3"/>
        <w:rPr>
          <w:rFonts w:cs="Times New Roman"/>
        </w:rPr>
      </w:pPr>
      <w:r w:rsidRPr="00292D84">
        <w:rPr>
          <w:rFonts w:cs="Times New Roman"/>
        </w:rPr>
        <w:lastRenderedPageBreak/>
        <w:t>Preparing to Leave</w:t>
      </w:r>
    </w:p>
    <w:p w:rsidR="00AB2CE9" w:rsidRPr="00C255FC" w:rsidRDefault="00AB2CE9" w:rsidP="00AB2CE9">
      <w:pPr>
        <w:pStyle w:val="ListParagraph"/>
        <w:ind w:left="2160"/>
        <w:rPr>
          <w:rFonts w:cs="Times New Roman"/>
        </w:rPr>
      </w:pPr>
    </w:p>
    <w:p w:rsidR="00AB2CE9" w:rsidRPr="00C255FC" w:rsidRDefault="00AB2CE9" w:rsidP="00AB2CE9">
      <w:pPr>
        <w:ind w:firstLine="720"/>
        <w:rPr>
          <w:rFonts w:cs="Times New Roman"/>
        </w:rPr>
      </w:pPr>
      <w:r w:rsidRPr="00292D84">
        <w:rPr>
          <w:rFonts w:cs="Times New Roman"/>
        </w:rPr>
        <w:t>When victims of domestic and sexual violence leave their abusers or end abusive relationships, abusers often attempt some form of retaliation.  The following are tips for victims who are planning to remove themselves from an abusive relationship or situation:</w:t>
      </w:r>
    </w:p>
    <w:p w:rsidR="00AB2CE9" w:rsidRPr="00C255FC" w:rsidRDefault="00AB2CE9" w:rsidP="00AB2CE9">
      <w:pPr>
        <w:ind w:firstLine="720"/>
        <w:rPr>
          <w:rFonts w:cs="Times New Roman"/>
        </w:rPr>
      </w:pPr>
    </w:p>
    <w:p w:rsidR="00AB2CE9" w:rsidRPr="00C255FC" w:rsidRDefault="00AB2CE9" w:rsidP="00AB2CE9">
      <w:pPr>
        <w:pStyle w:val="ListParagraph"/>
        <w:numPr>
          <w:ilvl w:val="0"/>
          <w:numId w:val="6"/>
        </w:numPr>
        <w:rPr>
          <w:rFonts w:cs="Times New Roman"/>
        </w:rPr>
      </w:pPr>
      <w:r w:rsidRPr="00292D84">
        <w:rPr>
          <w:rFonts w:cs="Times New Roman"/>
        </w:rPr>
        <w:t>The victim should attempt to find lodging with family or friends, and should avoid going places without their company.  If the victim is bringing children, she should not let the children go anywhere without supervision.  If the victim has to go somewhere without a friend or family member, she should make sure a friend or family member knows where she is going and when she is expected to return.</w:t>
      </w:r>
    </w:p>
    <w:p w:rsidR="00AB2CE9" w:rsidRPr="00C255FC" w:rsidRDefault="00AB2CE9" w:rsidP="00AB2CE9">
      <w:pPr>
        <w:pStyle w:val="ListParagraph"/>
        <w:numPr>
          <w:ilvl w:val="0"/>
          <w:numId w:val="6"/>
        </w:numPr>
        <w:rPr>
          <w:rFonts w:cs="Times New Roman"/>
        </w:rPr>
      </w:pPr>
      <w:r w:rsidRPr="00292D84">
        <w:rPr>
          <w:rFonts w:cs="Times New Roman"/>
        </w:rPr>
        <w:t>The victim should keep a harassment log if she does have any interaction with the abusive or threatening person</w:t>
      </w:r>
      <w:r w:rsidR="001E0E47">
        <w:rPr>
          <w:rFonts w:cs="Times New Roman"/>
        </w:rPr>
        <w:t>.</w:t>
      </w:r>
    </w:p>
    <w:p w:rsidR="00AB2CE9" w:rsidRPr="00C255FC" w:rsidRDefault="00AB2CE9" w:rsidP="00AB2CE9">
      <w:pPr>
        <w:pStyle w:val="ListParagraph"/>
        <w:numPr>
          <w:ilvl w:val="0"/>
          <w:numId w:val="6"/>
        </w:numPr>
        <w:rPr>
          <w:rFonts w:cs="Times New Roman"/>
        </w:rPr>
      </w:pPr>
      <w:r w:rsidRPr="00292D84">
        <w:rPr>
          <w:rFonts w:cs="Times New Roman"/>
        </w:rPr>
        <w:t>The victim should try to leave at a time when the abusive or threatening person does not expect it</w:t>
      </w:r>
      <w:r w:rsidR="001E0E47">
        <w:rPr>
          <w:rFonts w:cs="Times New Roman"/>
        </w:rPr>
        <w:t>.</w:t>
      </w:r>
    </w:p>
    <w:p w:rsidR="00AB2CE9" w:rsidRPr="00C255FC" w:rsidRDefault="00AB2CE9" w:rsidP="00AB2CE9">
      <w:pPr>
        <w:pStyle w:val="ListParagraph"/>
        <w:numPr>
          <w:ilvl w:val="0"/>
          <w:numId w:val="6"/>
        </w:numPr>
        <w:rPr>
          <w:rFonts w:cs="Times New Roman"/>
        </w:rPr>
      </w:pPr>
      <w:r w:rsidRPr="00292D84">
        <w:rPr>
          <w:rFonts w:cs="Times New Roman"/>
        </w:rPr>
        <w:t>The victim should consider whether the abusive or threatening person is so dangerous that staying with family or friends known to the abusive person is too risky.  In those circumstances, the victim should find a shelter or stay with friends the abusive person does not know about.</w:t>
      </w:r>
    </w:p>
    <w:p w:rsidR="00AB2CE9" w:rsidRPr="00C255FC" w:rsidRDefault="00AB2CE9" w:rsidP="00AB2CE9">
      <w:pPr>
        <w:rPr>
          <w:rFonts w:cs="Times New Roman"/>
        </w:rPr>
      </w:pPr>
    </w:p>
    <w:p w:rsidR="00AB2CE9" w:rsidRPr="00C255FC" w:rsidRDefault="00AB2CE9" w:rsidP="009E7AC1">
      <w:pPr>
        <w:ind w:firstLine="720"/>
        <w:rPr>
          <w:rFonts w:cs="Times New Roman"/>
        </w:rPr>
      </w:pPr>
      <w:r w:rsidRPr="00292D84">
        <w:rPr>
          <w:rFonts w:cs="Times New Roman"/>
        </w:rPr>
        <w:t xml:space="preserve">Please remember that leaving is </w:t>
      </w:r>
      <w:r w:rsidRPr="009E7AC1">
        <w:rPr>
          <w:rFonts w:cs="Times New Roman"/>
          <w:b/>
        </w:rPr>
        <w:t>not</w:t>
      </w:r>
      <w:r w:rsidRPr="00292D84">
        <w:rPr>
          <w:rFonts w:cs="Times New Roman"/>
        </w:rPr>
        <w:t xml:space="preserve"> always the best immediate option.  If possible, counsel victims to plan very carefully, taking into account the risks that they may encounter while leaving. </w:t>
      </w:r>
    </w:p>
    <w:p w:rsidR="00AB2CE9" w:rsidRPr="00C255FC" w:rsidRDefault="00AB2CE9" w:rsidP="00AB2CE9">
      <w:pPr>
        <w:rPr>
          <w:rFonts w:cs="Times New Roman"/>
        </w:rPr>
      </w:pPr>
    </w:p>
    <w:p w:rsidR="00AB2CE9" w:rsidRPr="00C255FC" w:rsidRDefault="00AB2CE9" w:rsidP="009E7AC1">
      <w:pPr>
        <w:pStyle w:val="Heading3"/>
        <w:ind w:left="0" w:firstLine="720"/>
        <w:rPr>
          <w:rFonts w:cs="Times New Roman"/>
        </w:rPr>
      </w:pPr>
      <w:r w:rsidRPr="00292D84">
        <w:rPr>
          <w:rFonts w:cs="Times New Roman"/>
        </w:rPr>
        <w:t>After Leaving</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Once the victim has left an abusive or threatening situation, she must remember that the abusive person could still be very dangerous.  He could try to harass her at her home or her workplace, pursue her children </w:t>
      </w:r>
      <w:r w:rsidR="001E0E47">
        <w:rPr>
          <w:rFonts w:cs="Times New Roman"/>
        </w:rPr>
        <w:t>or</w:t>
      </w:r>
      <w:r w:rsidRPr="00292D84">
        <w:rPr>
          <w:rFonts w:cs="Times New Roman"/>
        </w:rPr>
        <w:t xml:space="preserve"> try to gain information about her without her knowledge.  Review these tips with the victim to help her make sure that she remains safe after she has left the abusive situation:</w:t>
      </w:r>
    </w:p>
    <w:p w:rsidR="00AB2CE9" w:rsidRPr="00C255FC" w:rsidRDefault="00AB2CE9" w:rsidP="00AB2CE9">
      <w:pPr>
        <w:ind w:firstLine="360"/>
        <w:rPr>
          <w:rFonts w:cs="Times New Roman"/>
        </w:rPr>
      </w:pPr>
    </w:p>
    <w:p w:rsidR="00AB2CE9" w:rsidRPr="00C255FC" w:rsidRDefault="00AB2CE9" w:rsidP="00AB2CE9">
      <w:pPr>
        <w:pStyle w:val="ListParagraph"/>
        <w:numPr>
          <w:ilvl w:val="0"/>
          <w:numId w:val="12"/>
        </w:numPr>
        <w:rPr>
          <w:rFonts w:cs="Times New Roman"/>
        </w:rPr>
      </w:pPr>
      <w:r w:rsidRPr="00292D84">
        <w:rPr>
          <w:rFonts w:cs="Times New Roman"/>
        </w:rPr>
        <w:t>If the victim is staying in her home, she should change the locks on the doors to prevent the abusive person from entering</w:t>
      </w:r>
    </w:p>
    <w:p w:rsidR="00AB2CE9" w:rsidRPr="00C255FC" w:rsidRDefault="00AB2CE9" w:rsidP="00AB2CE9">
      <w:pPr>
        <w:pStyle w:val="ListParagraph"/>
        <w:numPr>
          <w:ilvl w:val="0"/>
          <w:numId w:val="12"/>
        </w:numPr>
        <w:rPr>
          <w:rFonts w:cs="Times New Roman"/>
        </w:rPr>
      </w:pPr>
      <w:r w:rsidRPr="00292D84">
        <w:rPr>
          <w:rFonts w:cs="Times New Roman"/>
        </w:rPr>
        <w:t>Consider an alarm system, a dog, bars on the windows</w:t>
      </w:r>
      <w:r w:rsidR="001E0E47">
        <w:rPr>
          <w:rFonts w:cs="Times New Roman"/>
        </w:rPr>
        <w:t xml:space="preserve"> or</w:t>
      </w:r>
      <w:r w:rsidRPr="00292D84">
        <w:rPr>
          <w:rFonts w:cs="Times New Roman"/>
        </w:rPr>
        <w:t xml:space="preserve"> an alarm for the hearing impaired.  </w:t>
      </w:r>
    </w:p>
    <w:p w:rsidR="00AB2CE9" w:rsidRPr="00C255FC" w:rsidRDefault="00AB2CE9" w:rsidP="00AB2CE9">
      <w:pPr>
        <w:pStyle w:val="ListParagraph"/>
        <w:numPr>
          <w:ilvl w:val="0"/>
          <w:numId w:val="12"/>
        </w:numPr>
        <w:rPr>
          <w:rFonts w:cs="Times New Roman"/>
        </w:rPr>
      </w:pPr>
      <w:r w:rsidRPr="00292D84">
        <w:rPr>
          <w:rFonts w:cs="Times New Roman"/>
        </w:rPr>
        <w:t>If she is moving, she should consider an apartment in a high</w:t>
      </w:r>
      <w:r w:rsidR="001E0E47">
        <w:rPr>
          <w:rFonts w:cs="Times New Roman"/>
        </w:rPr>
        <w:t>-</w:t>
      </w:r>
      <w:r w:rsidRPr="00292D84">
        <w:rPr>
          <w:rFonts w:cs="Times New Roman"/>
        </w:rPr>
        <w:t xml:space="preserve">rise </w:t>
      </w:r>
      <w:r w:rsidR="001E0E47">
        <w:rPr>
          <w:rFonts w:cs="Times New Roman"/>
        </w:rPr>
        <w:t xml:space="preserve">building </w:t>
      </w:r>
      <w:r w:rsidRPr="00292D84">
        <w:rPr>
          <w:rFonts w:cs="Times New Roman"/>
        </w:rPr>
        <w:t>so the abusive or threatening person cannot enter through the windows.  She should also consider trying to find an apartment building or home that is easy to find on the street to reduce police response time in an emergency.</w:t>
      </w:r>
    </w:p>
    <w:p w:rsidR="00AB2CE9" w:rsidRPr="00C255FC" w:rsidRDefault="00AB2CE9" w:rsidP="00AB2CE9">
      <w:pPr>
        <w:pStyle w:val="ListParagraph"/>
        <w:numPr>
          <w:ilvl w:val="0"/>
          <w:numId w:val="12"/>
        </w:numPr>
        <w:rPr>
          <w:rFonts w:cs="Times New Roman"/>
        </w:rPr>
      </w:pPr>
      <w:r w:rsidRPr="00292D84">
        <w:rPr>
          <w:rFonts w:cs="Times New Roman"/>
        </w:rPr>
        <w:t>She should take special care to be aware of her surroundings, and should try not to enter her home alone.</w:t>
      </w:r>
    </w:p>
    <w:p w:rsidR="00AB2CE9" w:rsidRPr="00C255FC" w:rsidRDefault="00AB2CE9" w:rsidP="00AB2CE9">
      <w:pPr>
        <w:pStyle w:val="ListParagraph"/>
        <w:numPr>
          <w:ilvl w:val="0"/>
          <w:numId w:val="12"/>
        </w:numPr>
        <w:rPr>
          <w:rFonts w:cs="Times New Roman"/>
        </w:rPr>
      </w:pPr>
      <w:r w:rsidRPr="00292D84">
        <w:rPr>
          <w:rFonts w:cs="Times New Roman"/>
        </w:rPr>
        <w:t>She should contact utility companies and make sure that none of them will release information to the abusive or threatening person.</w:t>
      </w:r>
    </w:p>
    <w:p w:rsidR="00AB2CE9" w:rsidRPr="00C255FC" w:rsidRDefault="00AB2CE9" w:rsidP="00AB2CE9">
      <w:pPr>
        <w:pStyle w:val="ListParagraph"/>
        <w:numPr>
          <w:ilvl w:val="0"/>
          <w:numId w:val="12"/>
        </w:numPr>
        <w:rPr>
          <w:rFonts w:cs="Times New Roman"/>
        </w:rPr>
      </w:pPr>
      <w:r w:rsidRPr="00292D84">
        <w:rPr>
          <w:rFonts w:cs="Times New Roman"/>
        </w:rPr>
        <w:lastRenderedPageBreak/>
        <w:t>If the abusive or threatening person follows her while on the road, she should drive to a well-lit, populated area, preferably a hospital, police station or fire station, and honk her horn repeatedly while driving.</w:t>
      </w:r>
    </w:p>
    <w:p w:rsidR="00AB2CE9" w:rsidRPr="005D64D3" w:rsidRDefault="00AB2CE9" w:rsidP="009E7AC1">
      <w:pPr>
        <w:pStyle w:val="ListParagraph"/>
        <w:numPr>
          <w:ilvl w:val="0"/>
          <w:numId w:val="12"/>
        </w:numPr>
        <w:rPr>
          <w:rFonts w:cs="Times New Roman"/>
          <w:b/>
        </w:rPr>
      </w:pPr>
      <w:r w:rsidRPr="005D64D3">
        <w:rPr>
          <w:rFonts w:cs="Times New Roman"/>
        </w:rPr>
        <w:t>If she works, she should decide whether she can speak with her supervisor about the abusive situation, and she should come up with a plan to safely leave work every day.  If there is a security guard stationed at the building, she should show him the abusive person’s picture.</w:t>
      </w:r>
    </w:p>
    <w:p w:rsidR="00AB2CE9" w:rsidRPr="00C255FC" w:rsidRDefault="00AB2CE9" w:rsidP="00AB2CE9">
      <w:pPr>
        <w:rPr>
          <w:rFonts w:cs="Times New Roman"/>
          <w:b/>
        </w:rPr>
      </w:pPr>
      <w:r>
        <w:rPr>
          <w:rFonts w:cs="Times New Roman"/>
          <w:b/>
          <w:noProof/>
        </w:rPr>
        <mc:AlternateContent>
          <mc:Choice Requires="wps">
            <w:drawing>
              <wp:anchor distT="0" distB="0" distL="114300" distR="114300" simplePos="0" relativeHeight="251677696" behindDoc="0" locked="0" layoutInCell="1" allowOverlap="1" wp14:anchorId="0537F827" wp14:editId="4F3798A1">
                <wp:simplePos x="0" y="0"/>
                <wp:positionH relativeFrom="column">
                  <wp:posOffset>2514600</wp:posOffset>
                </wp:positionH>
                <wp:positionV relativeFrom="paragraph">
                  <wp:posOffset>76200</wp:posOffset>
                </wp:positionV>
                <wp:extent cx="3657600" cy="1828800"/>
                <wp:effectExtent l="0" t="1270" r="0" b="0"/>
                <wp:wrapTight wrapText="bothSides">
                  <wp:wrapPolygon edited="0">
                    <wp:start x="0" y="0"/>
                    <wp:lineTo x="21600" y="0"/>
                    <wp:lineTo x="21600" y="21600"/>
                    <wp:lineTo x="0" y="2160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AD274B">
                              <w:rPr>
                                <w:noProof/>
                              </w:rPr>
                              <w:drawing>
                                <wp:inline distT="0" distB="0" distL="0" distR="0" wp14:anchorId="7A61EDEC" wp14:editId="19F173F1">
                                  <wp:extent cx="3474720" cy="2313113"/>
                                  <wp:effectExtent l="25400" t="0" r="508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3474720" cy="2313113"/>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198pt;margin-top:6pt;width:4in;height:2in;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" filled="f" stroked="f">
                <v:textbox inset=",7.2pt,,7.2pt">
                  <w:txbxContent>
                    <w:p w:rsidR="00433009" w:rsidRDefault="00433009" w:rsidP="00AB2CE9">
                      <w:r w:rsidRPr="00AD274B">
                        <w:rPr>
                          <w:noProof/>
                        </w:rPr>
                        <w:drawing>
                          <wp:inline distT="0" distB="0" distL="0" distR="0" wp14:anchorId="7A61EDEC" wp14:editId="19F173F1">
                            <wp:extent cx="3474720" cy="2313113"/>
                            <wp:effectExtent l="25400" t="0" r="5080" b="0"/>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3474720" cy="2313113"/>
                                    </a:xfrm>
                                    <a:prstGeom prst="rect">
                                      <a:avLst/>
                                    </a:prstGeom>
                                    <a:noFill/>
                                    <a:ln w="9525">
                                      <a:noFill/>
                                      <a:miter lim="800000"/>
                                      <a:headEnd/>
                                      <a:tailEnd/>
                                    </a:ln>
                                  </pic:spPr>
                                </pic:pic>
                              </a:graphicData>
                            </a:graphic>
                          </wp:inline>
                        </w:drawing>
                      </w:r>
                    </w:p>
                  </w:txbxContent>
                </v:textbox>
                <w10:wrap type="tight"/>
              </v:shape>
            </w:pict>
          </mc:Fallback>
        </mc:AlternateContent>
      </w:r>
    </w:p>
    <w:p w:rsidR="00AB2CE9" w:rsidRPr="00C255FC" w:rsidRDefault="00AB2CE9">
      <w:pPr>
        <w:pStyle w:val="Heading3"/>
        <w:rPr>
          <w:rFonts w:cs="Times New Roman"/>
        </w:rPr>
      </w:pPr>
      <w:r w:rsidRPr="00292D84">
        <w:rPr>
          <w:rFonts w:cs="Times New Roman"/>
        </w:rPr>
        <w:t>Children and Abuse</w:t>
      </w:r>
    </w:p>
    <w:p w:rsidR="00AB2CE9" w:rsidRPr="00C255FC" w:rsidRDefault="00AB2CE9" w:rsidP="00AB2CE9">
      <w:pPr>
        <w:rPr>
          <w:rFonts w:cs="Times New Roman"/>
          <w:b/>
        </w:rPr>
      </w:pPr>
    </w:p>
    <w:p w:rsidR="00AB2CE9" w:rsidRPr="00C255FC" w:rsidRDefault="00AB2CE9" w:rsidP="00AB2CE9">
      <w:pPr>
        <w:ind w:firstLine="720"/>
        <w:rPr>
          <w:rFonts w:cs="Times New Roman"/>
        </w:rPr>
      </w:pPr>
      <w:r w:rsidRPr="00292D84">
        <w:rPr>
          <w:rFonts w:cs="Times New Roman"/>
        </w:rPr>
        <w:t xml:space="preserve">Domestic violence has powerful short- and long-term effects on children.  There are many direct consequences of exposing children to domestic violence.  Between a third and a half of incidences of domestic violence committed against women also involve violence against children.  Girls living in a home where there is domestic violence are at an increased risk of sexual abuse, and conflicts over child custody and visitation increase the risk that the child will experience further violence.  Fifty percent of child abductions result from domestic violence (statistics from the Department of Justice Victim Witness Office).  </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Furthermore, child victims of domestic violence (who witness or are targets of abuse) suffer deep emotional injuries.  They can have trouble with self-esteem, focusing in school, bed-wetting, nightmares, violent outbursts or physical symptoms like stomach or headaches.  If the victims you counsel have children, they should also consider the following to help their children cope with the pain of domestic violence:</w:t>
      </w:r>
    </w:p>
    <w:p w:rsidR="00AB2CE9" w:rsidRPr="00C255FC" w:rsidRDefault="00AB2CE9" w:rsidP="00AB2CE9">
      <w:pPr>
        <w:ind w:firstLine="720"/>
        <w:rPr>
          <w:rFonts w:cs="Times New Roman"/>
        </w:rPr>
      </w:pPr>
    </w:p>
    <w:p w:rsidR="001E0E47" w:rsidRPr="00E63A1A" w:rsidRDefault="00AB2CE9" w:rsidP="009E7AC1">
      <w:pPr>
        <w:pStyle w:val="ListParagraph"/>
        <w:numPr>
          <w:ilvl w:val="0"/>
          <w:numId w:val="56"/>
        </w:numPr>
        <w:rPr>
          <w:rFonts w:cs="Times New Roman"/>
        </w:rPr>
      </w:pPr>
      <w:r w:rsidRPr="00E63A1A">
        <w:rPr>
          <w:rFonts w:cs="Times New Roman"/>
        </w:rPr>
        <w:t>Get treatment.  There are many organizations in Virginia devoted to providing supp</w:t>
      </w:r>
      <w:r w:rsidRPr="00DB1034">
        <w:rPr>
          <w:rFonts w:cs="Times New Roman"/>
        </w:rPr>
        <w:t xml:space="preserve">ort to women and children who need help coping with the pain of domestic violence.  Contact the Action Alliance hotline for more information or visit </w:t>
      </w:r>
      <w:hyperlink r:id="rId25" w:history="1">
        <w:r w:rsidR="001E0E47">
          <w:rPr>
            <w:rStyle w:val="Hyperlink"/>
          </w:rPr>
          <w:t>http://www.vsdvalliance.org/secGetHelp/gethelpforchildren.html</w:t>
        </w:r>
      </w:hyperlink>
      <w:r w:rsidR="001E0E47">
        <w:t>.</w:t>
      </w:r>
    </w:p>
    <w:p w:rsidR="00AB2CE9" w:rsidRPr="001E0E47" w:rsidRDefault="00AB2CE9" w:rsidP="00AB2CE9">
      <w:pPr>
        <w:pStyle w:val="ListParagraph"/>
        <w:numPr>
          <w:ilvl w:val="0"/>
          <w:numId w:val="13"/>
        </w:numPr>
        <w:rPr>
          <w:rFonts w:cs="Times New Roman"/>
        </w:rPr>
      </w:pPr>
      <w:r w:rsidRPr="001E0E47">
        <w:rPr>
          <w:rFonts w:cs="Times New Roman"/>
        </w:rPr>
        <w:t>Evaluate the dangers the children face and come up with specific safety plans for them. Make sure they know to run away from a physical altercation, call 911 and have a trusted adult to speak with about any feelings they are having trouble processing.</w:t>
      </w:r>
    </w:p>
    <w:p w:rsidR="00AB2CE9" w:rsidRPr="00C255FC" w:rsidRDefault="00AB2CE9" w:rsidP="00AB2CE9">
      <w:pPr>
        <w:pStyle w:val="ListParagraph"/>
        <w:numPr>
          <w:ilvl w:val="0"/>
          <w:numId w:val="13"/>
        </w:numPr>
        <w:rPr>
          <w:rFonts w:cs="Times New Roman"/>
        </w:rPr>
      </w:pPr>
      <w:r w:rsidRPr="00292D84">
        <w:rPr>
          <w:rFonts w:cs="Times New Roman"/>
        </w:rPr>
        <w:t>Make sure that the victim talks to her children and validates their feelings and anxieties</w:t>
      </w:r>
    </w:p>
    <w:p w:rsidR="00AB2CE9" w:rsidRPr="00C255FC" w:rsidRDefault="00AB2CE9" w:rsidP="00AB2CE9">
      <w:pPr>
        <w:pStyle w:val="ListParagraph"/>
        <w:numPr>
          <w:ilvl w:val="0"/>
          <w:numId w:val="13"/>
        </w:numPr>
        <w:rPr>
          <w:rFonts w:cs="Times New Roman"/>
        </w:rPr>
      </w:pPr>
      <w:r w:rsidRPr="00292D84">
        <w:rPr>
          <w:rFonts w:cs="Times New Roman"/>
        </w:rPr>
        <w:t>Whenever safe and possible, give children information about what will happen next so they do not sense any more chaos in their lives than is already present.</w:t>
      </w:r>
    </w:p>
    <w:p w:rsidR="005D64D3" w:rsidRDefault="00AB2CE9" w:rsidP="009E7AC1">
      <w:pPr>
        <w:pStyle w:val="ListParagraph"/>
        <w:numPr>
          <w:ilvl w:val="0"/>
          <w:numId w:val="13"/>
        </w:numPr>
        <w:rPr>
          <w:rFonts w:cs="Times New Roman"/>
        </w:rPr>
      </w:pPr>
      <w:r w:rsidRPr="005D64D3">
        <w:rPr>
          <w:rFonts w:cs="Times New Roman"/>
        </w:rPr>
        <w:t xml:space="preserve">Make sure that children understand that the abuse is solely the fault of the abuser, </w:t>
      </w:r>
      <w:r w:rsidR="005D64D3" w:rsidRPr="005D64D3">
        <w:rPr>
          <w:rFonts w:cs="Times New Roman"/>
        </w:rPr>
        <w:t xml:space="preserve">not </w:t>
      </w:r>
      <w:r w:rsidRPr="005D64D3">
        <w:rPr>
          <w:rFonts w:cs="Times New Roman"/>
        </w:rPr>
        <w:t>theirs.</w:t>
      </w:r>
    </w:p>
    <w:p w:rsidR="00AB2CE9" w:rsidRPr="005D64D3" w:rsidRDefault="00AB2CE9" w:rsidP="009E7AC1">
      <w:pPr>
        <w:pStyle w:val="ListParagraph"/>
        <w:numPr>
          <w:ilvl w:val="0"/>
          <w:numId w:val="13"/>
        </w:numPr>
        <w:rPr>
          <w:rFonts w:cs="Times New Roman"/>
        </w:rPr>
      </w:pPr>
      <w:r w:rsidRPr="005D64D3">
        <w:rPr>
          <w:rFonts w:cs="Times New Roman"/>
        </w:rPr>
        <w:t>Continue to parent them normally whenever possible.  Make sure that they still have to follow rules, go to school, and participate in their normal interests and activities.</w:t>
      </w:r>
    </w:p>
    <w:p w:rsidR="00AB2CE9" w:rsidRDefault="00AB2CE9" w:rsidP="00AB2CE9">
      <w:pPr>
        <w:pStyle w:val="Heading3"/>
        <w:rPr>
          <w:rFonts w:cs="Times New Roman"/>
        </w:rPr>
      </w:pPr>
      <w:r>
        <w:rPr>
          <w:rFonts w:cs="Times New Roman"/>
          <w:noProof/>
        </w:rPr>
        <w:lastRenderedPageBreak/>
        <w:drawing>
          <wp:inline distT="0" distB="0" distL="0" distR="0" wp14:anchorId="22E735A0" wp14:editId="1B010C80">
            <wp:extent cx="5486400" cy="7456683"/>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486400" cy="7456683"/>
                    </a:xfrm>
                    <a:prstGeom prst="rect">
                      <a:avLst/>
                    </a:prstGeom>
                    <a:noFill/>
                    <a:ln w="9525">
                      <a:noFill/>
                      <a:miter lim="800000"/>
                      <a:headEnd/>
                      <a:tailEnd/>
                    </a:ln>
                  </pic:spPr>
                </pic:pic>
              </a:graphicData>
            </a:graphic>
          </wp:inline>
        </w:drawing>
      </w:r>
      <w:bookmarkStart w:id="6" w:name="_Toc193136165"/>
    </w:p>
    <w:p w:rsidR="00AB2CE9" w:rsidRDefault="00AB2CE9" w:rsidP="00AB2CE9">
      <w:pPr>
        <w:rPr>
          <w:rFonts w:eastAsiaTheme="majorEastAsia"/>
        </w:rPr>
      </w:pPr>
      <w:r>
        <w:br w:type="page"/>
      </w:r>
    </w:p>
    <w:p w:rsidR="00AB2CE9" w:rsidRPr="00C255FC" w:rsidRDefault="00AB2CE9" w:rsidP="00AB2CE9">
      <w:pPr>
        <w:pStyle w:val="Heading3"/>
        <w:rPr>
          <w:rFonts w:cs="Times New Roman"/>
        </w:rPr>
      </w:pPr>
      <w:r w:rsidRPr="00C255FC">
        <w:rPr>
          <w:rFonts w:cs="Times New Roman"/>
        </w:rPr>
        <w:lastRenderedPageBreak/>
        <w:t>What a Protective Order Does</w:t>
      </w:r>
      <w:bookmarkEnd w:id="6"/>
    </w:p>
    <w:p w:rsidR="00AB2CE9" w:rsidRPr="00C255FC" w:rsidRDefault="00AB2CE9" w:rsidP="00AB2CE9">
      <w:pPr>
        <w:ind w:firstLine="720"/>
        <w:rPr>
          <w:rFonts w:cs="Times New Roman"/>
          <w:color w:val="FF0000"/>
        </w:rPr>
      </w:pPr>
    </w:p>
    <w:p w:rsidR="00AB2CE9" w:rsidRPr="00C255FC" w:rsidRDefault="00AB2CE9" w:rsidP="00AB2CE9">
      <w:pPr>
        <w:ind w:firstLine="720"/>
        <w:rPr>
          <w:rFonts w:cs="Times New Roman"/>
        </w:rPr>
      </w:pPr>
      <w:r w:rsidRPr="00292D84">
        <w:rPr>
          <w:rFonts w:cs="Times New Roman"/>
        </w:rPr>
        <w:t>A protective order, together with a thorough safety plan can be an initial step toward stopping violence, abuse or threatening behavior.  It is an order issued by a magistrate or a judge, and it may require a person who has been engaging in threatening or abusive behavior to stop that behavior.  Depending on the situation, it may specify other arrangements relating to the relationship between the victim and the respondent.  Examples of these other provisions are temporary custody arrangements, temporary possession of a family car or residence or that the respondent stay away from the victim for a certain period of time.  If the magistrate or judge issues the order, the respondent must follow it, and if he violates it, he may face civil or criminal penalties.</w:t>
      </w:r>
    </w:p>
    <w:p w:rsidR="00AB2CE9" w:rsidRPr="00C255FC" w:rsidRDefault="00AB2CE9" w:rsidP="00AB2CE9">
      <w:pPr>
        <w:rPr>
          <w:rFonts w:cs="Times New Roman"/>
        </w:rPr>
      </w:pPr>
    </w:p>
    <w:p w:rsidR="00AB2CE9" w:rsidRPr="00C255FC" w:rsidRDefault="00AB2CE9" w:rsidP="00AB2CE9">
      <w:pPr>
        <w:pStyle w:val="Heading3"/>
        <w:rPr>
          <w:rFonts w:cs="Times New Roman"/>
        </w:rPr>
      </w:pPr>
      <w:bookmarkStart w:id="7" w:name="_Toc193136166"/>
      <w:r w:rsidRPr="00292D84">
        <w:rPr>
          <w:rFonts w:cs="Times New Roman"/>
        </w:rPr>
        <w:t xml:space="preserve">What a Protective Order </w:t>
      </w:r>
      <w:r>
        <w:rPr>
          <w:rFonts w:cs="Times New Roman"/>
        </w:rPr>
        <w:t>CANNOT</w:t>
      </w:r>
      <w:r w:rsidRPr="00292D84">
        <w:rPr>
          <w:rFonts w:cs="Times New Roman"/>
        </w:rPr>
        <w:t xml:space="preserve"> Do</w:t>
      </w:r>
      <w:bookmarkEnd w:id="7"/>
    </w:p>
    <w:p w:rsidR="00AB2CE9" w:rsidRPr="00C255FC" w:rsidRDefault="00AB2CE9" w:rsidP="00AB2CE9">
      <w:pPr>
        <w:ind w:firstLine="720"/>
        <w:rPr>
          <w:rFonts w:cs="Times New Roman"/>
          <w:color w:val="FF0000"/>
        </w:rPr>
      </w:pPr>
    </w:p>
    <w:p w:rsidR="00AB2CE9" w:rsidRPr="00C255FC" w:rsidRDefault="00AB2CE9" w:rsidP="00AB2CE9">
      <w:pPr>
        <w:ind w:firstLine="720"/>
        <w:rPr>
          <w:rFonts w:cs="Times New Roman"/>
        </w:rPr>
      </w:pPr>
      <w:r w:rsidRPr="00292D84">
        <w:rPr>
          <w:rFonts w:cs="Times New Roman"/>
        </w:rPr>
        <w:t xml:space="preserve">A protective order is a viable solution to threats and abuse </w:t>
      </w:r>
      <w:r w:rsidRPr="009E7AC1">
        <w:rPr>
          <w:rFonts w:cs="Times New Roman"/>
          <w:b/>
          <w:i/>
          <w:u w:val="single"/>
        </w:rPr>
        <w:t>only</w:t>
      </w:r>
      <w:r w:rsidRPr="00292D84">
        <w:rPr>
          <w:rFonts w:cs="Times New Roman"/>
        </w:rPr>
        <w:t xml:space="preserve"> when the respondent has enough respect for authority and the law to follow the order.</w:t>
      </w:r>
      <w:r w:rsidRPr="00292D84">
        <w:rPr>
          <w:rFonts w:cs="Times New Roman"/>
          <w:color w:val="FF0000"/>
        </w:rPr>
        <w:t xml:space="preserve"> </w:t>
      </w:r>
      <w:r w:rsidRPr="00292D84">
        <w:rPr>
          <w:rFonts w:cs="Times New Roman"/>
        </w:rPr>
        <w:t xml:space="preserve"> Remember that a protective order is only a piece of paper.  Some abusers respond to service of a protective order with violence against the victim.  If that happens, law enforcement may not be able to stop the abusive or threatening person before he harms the victim. </w:t>
      </w:r>
      <w:r w:rsidRPr="00292D84">
        <w:rPr>
          <w:rFonts w:cs="Times New Roman"/>
          <w:color w:val="FF0000"/>
        </w:rPr>
        <w:t xml:space="preserve"> </w:t>
      </w:r>
      <w:r w:rsidRPr="00292D84">
        <w:rPr>
          <w:rFonts w:cs="Times New Roman"/>
        </w:rPr>
        <w:t xml:space="preserve">Therefore, it is important </w:t>
      </w:r>
      <w:r w:rsidR="005D64D3">
        <w:rPr>
          <w:rFonts w:cs="Times New Roman"/>
        </w:rPr>
        <w:t>to</w:t>
      </w:r>
      <w:r w:rsidRPr="00292D84">
        <w:rPr>
          <w:rFonts w:cs="Times New Roman"/>
        </w:rPr>
        <w:t xml:space="preserve"> understand the nature of </w:t>
      </w:r>
      <w:r w:rsidR="005D64D3">
        <w:rPr>
          <w:rFonts w:cs="Times New Roman"/>
        </w:rPr>
        <w:t xml:space="preserve">the </w:t>
      </w:r>
      <w:r w:rsidRPr="00292D84">
        <w:rPr>
          <w:rFonts w:cs="Times New Roman"/>
        </w:rPr>
        <w:t xml:space="preserve">relationship the victim has with the abusive or threatening person and the kind of abuse or threats that he has committed against her.  Under some circumstances, these factors will suggest that the abusive or threatening person is too volatile to </w:t>
      </w:r>
      <w:r w:rsidR="005D64D3">
        <w:rPr>
          <w:rFonts w:cs="Times New Roman"/>
        </w:rPr>
        <w:t>abide by</w:t>
      </w:r>
      <w:r w:rsidRPr="00292D84">
        <w:rPr>
          <w:rFonts w:cs="Times New Roman"/>
        </w:rPr>
        <w:t xml:space="preserve"> a protective order.  You should interview the victim at length to determine if her situation is one in which a protective order would be helpful, or if it would make an already dangerous situation worse.</w:t>
      </w:r>
    </w:p>
    <w:p w:rsidR="00AB2CE9" w:rsidRPr="00C255FC" w:rsidRDefault="00AB2CE9" w:rsidP="00AB2CE9">
      <w:pPr>
        <w:ind w:firstLine="720"/>
        <w:rPr>
          <w:rFonts w:cs="Times New Roman"/>
        </w:rPr>
      </w:pPr>
    </w:p>
    <w:p w:rsidR="00AB2CE9" w:rsidRPr="0004549D" w:rsidRDefault="00AB2CE9" w:rsidP="00AB2CE9">
      <w:pPr>
        <w:ind w:firstLine="720"/>
        <w:rPr>
          <w:rFonts w:cs="Times New Roman"/>
        </w:rPr>
      </w:pPr>
      <w:r w:rsidRPr="00292D84">
        <w:rPr>
          <w:rFonts w:cs="Times New Roman"/>
        </w:rPr>
        <w:t>Furthermore, it is important to explain to the victim</w:t>
      </w:r>
      <w:r w:rsidR="005D64D3">
        <w:rPr>
          <w:rFonts w:cs="Times New Roman"/>
        </w:rPr>
        <w:t>,</w:t>
      </w:r>
      <w:r w:rsidRPr="00292D84">
        <w:rPr>
          <w:rFonts w:cs="Times New Roman"/>
        </w:rPr>
        <w:t xml:space="preserve"> if she does not know already</w:t>
      </w:r>
      <w:r w:rsidR="005D64D3">
        <w:rPr>
          <w:rFonts w:cs="Times New Roman"/>
        </w:rPr>
        <w:t>,</w:t>
      </w:r>
      <w:r w:rsidRPr="00292D84">
        <w:rPr>
          <w:rFonts w:cs="Times New Roman"/>
        </w:rPr>
        <w:t xml:space="preserve"> that a protective order does not resolve coexisting problems like divorce, permanent child custody arrangements or the division of marital property.  To address those issues, you should advise the victim to contact an attorney.</w:t>
      </w:r>
    </w:p>
    <w:p w:rsidR="00AB2CE9" w:rsidRPr="00C255FC" w:rsidRDefault="00AB2CE9" w:rsidP="00AB2CE9">
      <w:pPr>
        <w:pStyle w:val="ListParagraph"/>
        <w:ind w:left="1440"/>
        <w:rPr>
          <w:rFonts w:cs="Times New Roman"/>
        </w:rPr>
      </w:pPr>
    </w:p>
    <w:p w:rsidR="00AB2CE9" w:rsidRPr="00C255FC" w:rsidRDefault="00AB2CE9" w:rsidP="00AB2CE9">
      <w:pPr>
        <w:pStyle w:val="Heading3"/>
        <w:rPr>
          <w:rFonts w:cs="Times New Roman"/>
        </w:rPr>
      </w:pPr>
      <w:bookmarkStart w:id="8" w:name="_Toc193136175"/>
      <w:r w:rsidRPr="00292D84">
        <w:rPr>
          <w:rFonts w:cs="Times New Roman"/>
        </w:rPr>
        <w:t>Evidence</w:t>
      </w:r>
      <w:bookmarkEnd w:id="8"/>
      <w:r w:rsidRPr="00292D84">
        <w:rPr>
          <w:rFonts w:cs="Times New Roman"/>
        </w:rPr>
        <w:t xml:space="preserve"> for your Protective Order and Future Legal Proceedings</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As a victim considers the above advice in her attempts to reach and maintain safety from the abusive or threatening person, she also needs to consider the importance of documenting further abuse or threats.  This documentation will be immensely helpful to her if she decides to get a protective order, and may assist her in proving her protective order case and well as in future legal proceedings such as when she seeks child custody or a divorce.  While the victim’s story about what happened is often a significant part of the evidence she presents in her protective order hearing, other “impartial” evidence can be even more persuasive.  Discuss the following with </w:t>
      </w:r>
      <w:r w:rsidR="005D64D3">
        <w:rPr>
          <w:rFonts w:cs="Times New Roman"/>
        </w:rPr>
        <w:t xml:space="preserve">the </w:t>
      </w:r>
      <w:r w:rsidRPr="00292D84">
        <w:rPr>
          <w:rFonts w:cs="Times New Roman"/>
        </w:rPr>
        <w:t>victim to help her collect the best evidence possible and bring it to court for her protective order hearing:</w:t>
      </w:r>
    </w:p>
    <w:p w:rsidR="005D64D3" w:rsidRDefault="005D64D3">
      <w:pPr>
        <w:spacing w:after="200" w:line="276" w:lineRule="auto"/>
        <w:rPr>
          <w:rFonts w:cs="Times New Roman"/>
        </w:rPr>
      </w:pPr>
      <w:r>
        <w:rPr>
          <w:rFonts w:cs="Times New Roman"/>
        </w:rPr>
        <w:br w:type="page"/>
      </w:r>
    </w:p>
    <w:p w:rsidR="00AB2CE9" w:rsidRPr="00C255FC" w:rsidRDefault="00AB2CE9" w:rsidP="009E7AC1">
      <w:pPr>
        <w:rPr>
          <w:rFonts w:cs="Times New Roman"/>
        </w:rPr>
      </w:pPr>
    </w:p>
    <w:p w:rsidR="005D64D3" w:rsidRPr="00C255FC" w:rsidRDefault="00AB2CE9" w:rsidP="009E7AC1">
      <w:pPr>
        <w:pStyle w:val="ListParagraph"/>
        <w:numPr>
          <w:ilvl w:val="0"/>
          <w:numId w:val="7"/>
        </w:numPr>
        <w:jc w:val="both"/>
        <w:rPr>
          <w:rFonts w:cs="Times New Roman"/>
        </w:rPr>
      </w:pPr>
      <w:r w:rsidRPr="005D64D3">
        <w:rPr>
          <w:rFonts w:cs="Times New Roman"/>
        </w:rPr>
        <w:t xml:space="preserve">When possible, victims should </w:t>
      </w:r>
      <w:r w:rsidRPr="005D64D3">
        <w:rPr>
          <w:rFonts w:cs="Times New Roman"/>
          <w:b/>
          <w:u w:val="single"/>
        </w:rPr>
        <w:t>tape conversations</w:t>
      </w:r>
      <w:r w:rsidRPr="00901F2B">
        <w:rPr>
          <w:rFonts w:cs="Times New Roman"/>
        </w:rPr>
        <w:t xml:space="preserve"> </w:t>
      </w:r>
      <w:r w:rsidRPr="005D64D3">
        <w:rPr>
          <w:rFonts w:cs="Times New Roman"/>
        </w:rPr>
        <w:t>with a tape recorder</w:t>
      </w:r>
      <w:r w:rsidR="005D64D3" w:rsidRPr="005D64D3">
        <w:rPr>
          <w:rFonts w:cs="Times New Roman"/>
        </w:rPr>
        <w:t>.</w:t>
      </w:r>
    </w:p>
    <w:p w:rsidR="005D64D3" w:rsidRDefault="005D64D3" w:rsidP="009E7AC1">
      <w:pPr>
        <w:pStyle w:val="ListParagraph"/>
        <w:ind w:left="1440"/>
        <w:jc w:val="both"/>
        <w:rPr>
          <w:rFonts w:cs="Times New Roman"/>
        </w:rPr>
      </w:pPr>
    </w:p>
    <w:p w:rsidR="005D64D3" w:rsidRDefault="00AB2CE9">
      <w:pPr>
        <w:pStyle w:val="ListParagraph"/>
        <w:numPr>
          <w:ilvl w:val="0"/>
          <w:numId w:val="7"/>
        </w:numPr>
        <w:jc w:val="both"/>
        <w:rPr>
          <w:rFonts w:cs="Times New Roman"/>
        </w:rPr>
      </w:pPr>
      <w:r w:rsidRPr="005D64D3">
        <w:rPr>
          <w:rFonts w:cs="Times New Roman"/>
        </w:rPr>
        <w:t xml:space="preserve">Victims should </w:t>
      </w:r>
      <w:r w:rsidRPr="005D64D3">
        <w:rPr>
          <w:rFonts w:cs="Times New Roman"/>
          <w:b/>
          <w:u w:val="single"/>
        </w:rPr>
        <w:t>keep a journal of abuse</w:t>
      </w:r>
      <w:r w:rsidRPr="009E7AC1">
        <w:rPr>
          <w:rFonts w:cs="Times New Roman"/>
        </w:rPr>
        <w:t xml:space="preserve"> </w:t>
      </w:r>
      <w:r w:rsidRPr="005D64D3">
        <w:rPr>
          <w:rFonts w:cs="Times New Roman"/>
        </w:rPr>
        <w:t>detailing dates and times of encounters, injuries sustained at the hands of the abusive person, anybody who may have witnessed the abuse and the way the abuse made her feel</w:t>
      </w:r>
      <w:r w:rsidR="005D64D3">
        <w:rPr>
          <w:rFonts w:cs="Times New Roman"/>
        </w:rPr>
        <w:t xml:space="preserve"> (fearful, etc.)</w:t>
      </w:r>
      <w:r w:rsidRPr="005D64D3">
        <w:rPr>
          <w:rFonts w:cs="Times New Roman"/>
        </w:rPr>
        <w:t>.</w:t>
      </w:r>
    </w:p>
    <w:p w:rsidR="005D64D3" w:rsidRPr="005D64D3" w:rsidRDefault="005D64D3" w:rsidP="009E7AC1">
      <w:pPr>
        <w:pStyle w:val="ListParagraph"/>
        <w:ind w:left="1440"/>
        <w:jc w:val="both"/>
        <w:rPr>
          <w:rFonts w:cs="Times New Roman"/>
        </w:rPr>
      </w:pPr>
    </w:p>
    <w:p w:rsidR="00AB2CE9" w:rsidRDefault="00AB2CE9" w:rsidP="00AB2CE9">
      <w:pPr>
        <w:pStyle w:val="ListParagraph"/>
        <w:numPr>
          <w:ilvl w:val="0"/>
          <w:numId w:val="7"/>
        </w:numPr>
        <w:rPr>
          <w:rFonts w:cs="Times New Roman"/>
        </w:rPr>
      </w:pPr>
      <w:r w:rsidRPr="00292D84">
        <w:rPr>
          <w:rFonts w:cs="Times New Roman"/>
        </w:rPr>
        <w:t xml:space="preserve">Victims should </w:t>
      </w:r>
      <w:r w:rsidRPr="00292D84">
        <w:rPr>
          <w:rFonts w:cs="Times New Roman"/>
          <w:b/>
          <w:u w:val="single"/>
        </w:rPr>
        <w:t>photograph injuries</w:t>
      </w:r>
      <w:r w:rsidRPr="00C255FC">
        <w:rPr>
          <w:rFonts w:cs="Times New Roman"/>
        </w:rPr>
        <w:t>, and put their names</w:t>
      </w:r>
      <w:r w:rsidRPr="00292D84">
        <w:rPr>
          <w:rFonts w:cs="Times New Roman"/>
        </w:rPr>
        <w:t xml:space="preserve"> and the date on the back of the photo, or in the name of the file if the photos are digital.</w:t>
      </w:r>
    </w:p>
    <w:p w:rsidR="005D64D3" w:rsidRPr="00E63A1A" w:rsidRDefault="005D64D3" w:rsidP="009E7AC1">
      <w:pPr>
        <w:rPr>
          <w:rFonts w:cs="Times New Roman"/>
        </w:rPr>
      </w:pPr>
    </w:p>
    <w:p w:rsidR="00AB2CE9" w:rsidRDefault="00AB2CE9" w:rsidP="00AB2CE9">
      <w:pPr>
        <w:pStyle w:val="ListParagraph"/>
        <w:numPr>
          <w:ilvl w:val="0"/>
          <w:numId w:val="7"/>
        </w:numPr>
        <w:rPr>
          <w:rFonts w:cs="Times New Roman"/>
        </w:rPr>
      </w:pPr>
      <w:r w:rsidRPr="00292D84">
        <w:rPr>
          <w:rFonts w:cs="Times New Roman"/>
        </w:rPr>
        <w:t xml:space="preserve">If a victim seeks </w:t>
      </w:r>
      <w:r w:rsidRPr="00292D84">
        <w:rPr>
          <w:rFonts w:cs="Times New Roman"/>
          <w:b/>
          <w:u w:val="single"/>
        </w:rPr>
        <w:t>medical attention for injuries</w:t>
      </w:r>
      <w:r w:rsidRPr="00C255FC">
        <w:rPr>
          <w:rFonts w:cs="Times New Roman"/>
        </w:rPr>
        <w:t xml:space="preserve"> caused by the abusive person, she should request that the doctor write down how the injury happened, and use the abuser’s name</w:t>
      </w:r>
      <w:r w:rsidR="005D64D3">
        <w:rPr>
          <w:rFonts w:cs="Times New Roman"/>
        </w:rPr>
        <w:t>.</w:t>
      </w:r>
    </w:p>
    <w:p w:rsidR="005D64D3" w:rsidRPr="00E63A1A" w:rsidRDefault="005D64D3" w:rsidP="009E7AC1">
      <w:pPr>
        <w:rPr>
          <w:rFonts w:cs="Times New Roman"/>
        </w:rPr>
      </w:pPr>
    </w:p>
    <w:p w:rsidR="00AB2CE9" w:rsidRDefault="00AB2CE9" w:rsidP="00AB2CE9">
      <w:pPr>
        <w:pStyle w:val="ListParagraph"/>
        <w:numPr>
          <w:ilvl w:val="0"/>
          <w:numId w:val="7"/>
        </w:numPr>
        <w:rPr>
          <w:rFonts w:cs="Times New Roman"/>
        </w:rPr>
      </w:pPr>
      <w:r w:rsidRPr="00C255FC">
        <w:rPr>
          <w:rFonts w:cs="Times New Roman"/>
        </w:rPr>
        <w:t>Victims</w:t>
      </w:r>
      <w:r w:rsidRPr="00292D84">
        <w:rPr>
          <w:rFonts w:cs="Times New Roman"/>
        </w:rPr>
        <w:t xml:space="preserve"> should keep </w:t>
      </w:r>
      <w:r w:rsidRPr="00292D84">
        <w:rPr>
          <w:rFonts w:cs="Times New Roman"/>
          <w:b/>
          <w:u w:val="single"/>
        </w:rPr>
        <w:t>copies of all court-related documents</w:t>
      </w:r>
      <w:r w:rsidRPr="00C255FC">
        <w:rPr>
          <w:rFonts w:cs="Times New Roman"/>
        </w:rPr>
        <w:t>, all prior arrest warrants and all medical records</w:t>
      </w:r>
      <w:r w:rsidR="005D64D3">
        <w:rPr>
          <w:rFonts w:cs="Times New Roman"/>
        </w:rPr>
        <w:t>.</w:t>
      </w:r>
    </w:p>
    <w:p w:rsidR="005D64D3" w:rsidRPr="00E63A1A" w:rsidRDefault="005D64D3" w:rsidP="009E7AC1">
      <w:pPr>
        <w:rPr>
          <w:rFonts w:cs="Times New Roman"/>
        </w:rPr>
      </w:pPr>
    </w:p>
    <w:p w:rsidR="00AB2CE9" w:rsidRDefault="00AB2CE9" w:rsidP="00AB2CE9">
      <w:pPr>
        <w:pStyle w:val="ListParagraph"/>
        <w:numPr>
          <w:ilvl w:val="0"/>
          <w:numId w:val="7"/>
        </w:numPr>
        <w:rPr>
          <w:rFonts w:cs="Times New Roman"/>
        </w:rPr>
      </w:pPr>
      <w:r w:rsidRPr="00C255FC">
        <w:rPr>
          <w:rFonts w:cs="Times New Roman"/>
        </w:rPr>
        <w:t xml:space="preserve">Whenever a </w:t>
      </w:r>
      <w:r w:rsidRPr="00292D84">
        <w:rPr>
          <w:rFonts w:cs="Times New Roman"/>
        </w:rPr>
        <w:t xml:space="preserve">victim speaks with the police, she should request the police officer’s card and a copy of any </w:t>
      </w:r>
      <w:r w:rsidRPr="00292D84">
        <w:rPr>
          <w:rFonts w:cs="Times New Roman"/>
          <w:b/>
          <w:u w:val="single"/>
        </w:rPr>
        <w:t>police report</w:t>
      </w:r>
      <w:r w:rsidRPr="00C255FC">
        <w:rPr>
          <w:rFonts w:cs="Times New Roman"/>
        </w:rPr>
        <w:t xml:space="preserve"> written about an abusive incident.  She should remember to always ask questions if she is unsure about exactly </w:t>
      </w:r>
      <w:r w:rsidR="005D64D3" w:rsidRPr="00C255FC">
        <w:rPr>
          <w:rFonts w:cs="Times New Roman"/>
        </w:rPr>
        <w:t xml:space="preserve">what </w:t>
      </w:r>
      <w:r w:rsidRPr="00C255FC">
        <w:rPr>
          <w:rFonts w:cs="Times New Roman"/>
        </w:rPr>
        <w:t>law enforcement is doing about her situation</w:t>
      </w:r>
      <w:r w:rsidR="005D64D3">
        <w:rPr>
          <w:rFonts w:cs="Times New Roman"/>
        </w:rPr>
        <w:t>,</w:t>
      </w:r>
      <w:r w:rsidRPr="00C255FC">
        <w:rPr>
          <w:rFonts w:cs="Times New Roman"/>
        </w:rPr>
        <w:t xml:space="preserve"> and ask if she needs to follow up with anything.  If she works with a law enforcement officer whom she feels is particularly helpful, she should pay special care toward keeping that contact information if she needs help in the future</w:t>
      </w:r>
      <w:r w:rsidR="005D64D3">
        <w:rPr>
          <w:rFonts w:cs="Times New Roman"/>
        </w:rPr>
        <w:t>.</w:t>
      </w:r>
    </w:p>
    <w:p w:rsidR="005D64D3" w:rsidRPr="00E63A1A" w:rsidRDefault="005D64D3" w:rsidP="009E7AC1">
      <w:pPr>
        <w:rPr>
          <w:rFonts w:cs="Times New Roman"/>
        </w:rPr>
      </w:pPr>
    </w:p>
    <w:p w:rsidR="00AB2CE9" w:rsidRDefault="00AB2CE9" w:rsidP="00AB2CE9">
      <w:pPr>
        <w:pStyle w:val="ListParagraph"/>
        <w:numPr>
          <w:ilvl w:val="0"/>
          <w:numId w:val="7"/>
        </w:numPr>
        <w:rPr>
          <w:rFonts w:cs="Times New Roman"/>
        </w:rPr>
      </w:pPr>
      <w:r w:rsidRPr="00C255FC">
        <w:rPr>
          <w:rFonts w:cs="Times New Roman"/>
        </w:rPr>
        <w:t xml:space="preserve">The telephone </w:t>
      </w:r>
      <w:r w:rsidRPr="00292D84">
        <w:rPr>
          <w:rFonts w:cs="Times New Roman"/>
        </w:rPr>
        <w:t xml:space="preserve">can be a vehicle for threats and abuse.  Victims should make sure her </w:t>
      </w:r>
      <w:r w:rsidRPr="00292D84">
        <w:rPr>
          <w:rFonts w:cs="Times New Roman"/>
          <w:b/>
          <w:u w:val="single"/>
        </w:rPr>
        <w:t>phone number is unlisted and get caller ID</w:t>
      </w:r>
      <w:r w:rsidRPr="00C255FC">
        <w:rPr>
          <w:rFonts w:cs="Times New Roman"/>
        </w:rPr>
        <w:t xml:space="preserve">.  She should screen her phone calls and save all abusive or threatening messages from the abuser.  </w:t>
      </w:r>
      <w:r w:rsidRPr="00292D84">
        <w:rPr>
          <w:rFonts w:cs="Times New Roman"/>
        </w:rPr>
        <w:t>If possible, she should record phone calls from the abusive person that she is unable to avoid.</w:t>
      </w:r>
    </w:p>
    <w:p w:rsidR="005D64D3" w:rsidRPr="00E63A1A" w:rsidRDefault="005D64D3" w:rsidP="009E7AC1">
      <w:pPr>
        <w:rPr>
          <w:rFonts w:cs="Times New Roman"/>
        </w:rPr>
      </w:pPr>
    </w:p>
    <w:p w:rsidR="00AB2CE9" w:rsidRDefault="00AB2CE9" w:rsidP="00AB2CE9">
      <w:pPr>
        <w:pStyle w:val="ListParagraph"/>
        <w:numPr>
          <w:ilvl w:val="0"/>
          <w:numId w:val="7"/>
        </w:numPr>
        <w:rPr>
          <w:rFonts w:cs="Times New Roman"/>
        </w:rPr>
      </w:pPr>
      <w:r w:rsidRPr="00292D84">
        <w:rPr>
          <w:rFonts w:cs="Times New Roman"/>
        </w:rPr>
        <w:t>Victims</w:t>
      </w:r>
      <w:r w:rsidRPr="000D0F4A">
        <w:rPr>
          <w:rFonts w:cs="Times New Roman"/>
        </w:rPr>
        <w:t xml:space="preserve"> </w:t>
      </w:r>
      <w:r w:rsidRPr="003914A4">
        <w:rPr>
          <w:rFonts w:cs="Times New Roman"/>
        </w:rPr>
        <w:t>should</w:t>
      </w:r>
      <w:r w:rsidRPr="009E7AC1">
        <w:rPr>
          <w:rFonts w:cs="Times New Roman"/>
        </w:rPr>
        <w:t xml:space="preserve"> </w:t>
      </w:r>
      <w:r w:rsidRPr="00292D84">
        <w:rPr>
          <w:rFonts w:cs="Times New Roman"/>
          <w:b/>
          <w:u w:val="single"/>
        </w:rPr>
        <w:t>save any threatening and harassing mail</w:t>
      </w:r>
      <w:r w:rsidR="00901F2B">
        <w:rPr>
          <w:rFonts w:cs="Times New Roman"/>
          <w:b/>
          <w:u w:val="single"/>
        </w:rPr>
        <w:t xml:space="preserve"> (snail mail, emails or texts)</w:t>
      </w:r>
      <w:r w:rsidRPr="00C255FC">
        <w:rPr>
          <w:rFonts w:cs="Times New Roman"/>
        </w:rPr>
        <w:t xml:space="preserve"> from the threatening or abusive person, making a copy for herself and giving the original to the police</w:t>
      </w:r>
      <w:r w:rsidR="00901F2B">
        <w:rPr>
          <w:rFonts w:cs="Times New Roman"/>
        </w:rPr>
        <w:t xml:space="preserve"> (she can take photos of the texts on her phone)</w:t>
      </w:r>
      <w:r w:rsidRPr="00C255FC">
        <w:rPr>
          <w:rFonts w:cs="Times New Roman"/>
        </w:rPr>
        <w:t>.</w:t>
      </w:r>
    </w:p>
    <w:p w:rsidR="005D64D3" w:rsidRPr="00E63A1A" w:rsidRDefault="005D64D3" w:rsidP="009E7AC1">
      <w:pPr>
        <w:rPr>
          <w:rFonts w:cs="Times New Roman"/>
        </w:rPr>
      </w:pPr>
    </w:p>
    <w:p w:rsidR="00AB2CE9" w:rsidRDefault="00AB2CE9" w:rsidP="00AB2CE9">
      <w:pPr>
        <w:pStyle w:val="ListParagraph"/>
        <w:numPr>
          <w:ilvl w:val="0"/>
          <w:numId w:val="7"/>
        </w:numPr>
        <w:rPr>
          <w:rFonts w:cs="Times New Roman"/>
        </w:rPr>
      </w:pPr>
      <w:r w:rsidRPr="00C255FC">
        <w:rPr>
          <w:rFonts w:cs="Times New Roman"/>
        </w:rPr>
        <w:t xml:space="preserve">If there are </w:t>
      </w:r>
      <w:r w:rsidRPr="00292D84">
        <w:rPr>
          <w:rFonts w:cs="Times New Roman"/>
          <w:b/>
          <w:u w:val="single"/>
        </w:rPr>
        <w:t>witnesses to the abuse who are willing to give testimony</w:t>
      </w:r>
      <w:r w:rsidRPr="00C255FC">
        <w:rPr>
          <w:rFonts w:cs="Times New Roman"/>
        </w:rPr>
        <w:t xml:space="preserve"> during a protective order hearing, it would be helpful for the victim to ask that person to give testimony.</w:t>
      </w:r>
      <w:r w:rsidRPr="00292D84">
        <w:rPr>
          <w:rFonts w:cs="Times New Roman"/>
        </w:rPr>
        <w:t xml:space="preserve">  The words of a neighbor who is unrelated to either the victim or the abuser may seem more objective to a judge and can bolster a victim’s story.</w:t>
      </w:r>
    </w:p>
    <w:p w:rsidR="005D64D3" w:rsidRPr="00E63A1A" w:rsidRDefault="005D64D3" w:rsidP="009E7AC1">
      <w:pPr>
        <w:rPr>
          <w:rFonts w:cs="Times New Roman"/>
        </w:rPr>
      </w:pPr>
    </w:p>
    <w:p w:rsidR="00AB2CE9" w:rsidRPr="00C255FC" w:rsidRDefault="00AB2CE9" w:rsidP="00AB2CE9">
      <w:pPr>
        <w:pStyle w:val="ListParagraph"/>
        <w:numPr>
          <w:ilvl w:val="0"/>
          <w:numId w:val="7"/>
        </w:numPr>
        <w:rPr>
          <w:rFonts w:cs="Times New Roman"/>
        </w:rPr>
      </w:pPr>
      <w:r w:rsidRPr="00292D84">
        <w:rPr>
          <w:rFonts w:cs="Times New Roman"/>
        </w:rPr>
        <w:t xml:space="preserve">Judges are beginning to understand the toll that witnessing domestic violence takes on </w:t>
      </w:r>
      <w:r w:rsidRPr="00292D84">
        <w:rPr>
          <w:rFonts w:cs="Times New Roman"/>
          <w:b/>
          <w:u w:val="single"/>
        </w:rPr>
        <w:t>children</w:t>
      </w:r>
      <w:r w:rsidRPr="00C255FC">
        <w:rPr>
          <w:rFonts w:cs="Times New Roman"/>
        </w:rPr>
        <w:t>.  If the abuse occurred in front of children, the victim should explain that to the judge, describing where the child was in relation to the assault, how the child reacted (or didn’t react), etc.</w:t>
      </w:r>
    </w:p>
    <w:p w:rsidR="00AB2CE9" w:rsidRPr="00C255FC" w:rsidRDefault="00AB2CE9" w:rsidP="00AB2CE9">
      <w:pPr>
        <w:ind w:left="1080"/>
        <w:rPr>
          <w:rFonts w:cs="Times New Roman"/>
        </w:rPr>
      </w:pPr>
    </w:p>
    <w:p w:rsidR="00AB2CE9" w:rsidRPr="00C255FC" w:rsidRDefault="00AB2CE9" w:rsidP="00AB2CE9">
      <w:pPr>
        <w:ind w:left="360"/>
        <w:rPr>
          <w:rFonts w:cs="Times New Roman"/>
        </w:rPr>
      </w:pPr>
    </w:p>
    <w:p w:rsidR="00AB2CE9" w:rsidRPr="00C255FC" w:rsidRDefault="00AB2CE9" w:rsidP="00AB2CE9">
      <w:pPr>
        <w:ind w:left="360"/>
        <w:rPr>
          <w:rFonts w:cs="Times New Roman"/>
        </w:rPr>
      </w:pPr>
    </w:p>
    <w:p w:rsidR="00AB2CE9" w:rsidRPr="00C255FC" w:rsidRDefault="00AB2CE9" w:rsidP="009E7AC1">
      <w:pPr>
        <w:rPr>
          <w:rFonts w:cs="Times New Roman"/>
        </w:rPr>
      </w:pPr>
      <w:bookmarkStart w:id="9" w:name="_Toc193136176"/>
      <w:r>
        <w:rPr>
          <w:rFonts w:cs="Times New Roman"/>
        </w:rPr>
        <w:br w:type="page"/>
      </w:r>
      <w:r w:rsidRPr="009E7AC1">
        <w:rPr>
          <w:rFonts w:cs="Times New Roman"/>
          <w:b/>
          <w:u w:val="single"/>
        </w:rPr>
        <w:lastRenderedPageBreak/>
        <w:t>Frequently Asked Questions</w:t>
      </w:r>
      <w:bookmarkEnd w:id="9"/>
    </w:p>
    <w:p w:rsidR="00AB2CE9" w:rsidRPr="00C255FC" w:rsidRDefault="00AB2CE9" w:rsidP="00AB2CE9">
      <w:pPr>
        <w:ind w:left="360"/>
        <w:rPr>
          <w:rFonts w:cs="Times New Roman"/>
        </w:rPr>
      </w:pPr>
    </w:p>
    <w:p w:rsidR="00AB2CE9" w:rsidRPr="00C255FC" w:rsidRDefault="00AB2CE9" w:rsidP="00AB2CE9">
      <w:pPr>
        <w:rPr>
          <w:rFonts w:cs="Times New Roman"/>
          <w:i/>
        </w:rPr>
      </w:pPr>
      <w:r w:rsidRPr="00292D84">
        <w:rPr>
          <w:rFonts w:cs="Times New Roman"/>
          <w:i/>
        </w:rPr>
        <w:t>What can I say to victims about the law without engaging in the unauthorized practice of law?</w:t>
      </w:r>
    </w:p>
    <w:p w:rsidR="00AB2CE9" w:rsidRPr="00C255FC" w:rsidRDefault="00AB2CE9" w:rsidP="00AB2CE9">
      <w:pPr>
        <w:ind w:left="720"/>
        <w:rPr>
          <w:rFonts w:cs="Times New Roman"/>
        </w:rPr>
      </w:pPr>
      <w:r w:rsidRPr="00292D84">
        <w:rPr>
          <w:rFonts w:cs="Times New Roman"/>
        </w:rPr>
        <w:t>You can always repeat legal information, like restating what the law says.  However, you should not apply the law to a victim’s particular circumstances to avoid giving the appearance of legal advice.</w:t>
      </w:r>
    </w:p>
    <w:p w:rsidR="00AB2CE9" w:rsidRPr="00C255FC" w:rsidRDefault="00AB2CE9" w:rsidP="00AB2CE9">
      <w:pPr>
        <w:ind w:left="360"/>
        <w:rPr>
          <w:rFonts w:cs="Times New Roman"/>
        </w:rPr>
      </w:pPr>
    </w:p>
    <w:p w:rsidR="00AB2CE9" w:rsidRPr="00C255FC" w:rsidRDefault="00AB2CE9" w:rsidP="00AB2CE9">
      <w:pPr>
        <w:rPr>
          <w:rFonts w:cs="Times New Roman"/>
          <w:i/>
        </w:rPr>
      </w:pPr>
      <w:r w:rsidRPr="00292D84">
        <w:rPr>
          <w:rFonts w:cs="Times New Roman"/>
          <w:i/>
        </w:rPr>
        <w:t>What kind of confidentiality must I keep regarding victim statements?</w:t>
      </w:r>
    </w:p>
    <w:p w:rsidR="00AB2CE9" w:rsidRPr="00C255FC" w:rsidRDefault="00AB2CE9" w:rsidP="00AB2CE9">
      <w:pPr>
        <w:ind w:left="720"/>
        <w:rPr>
          <w:rFonts w:cs="Times New Roman"/>
        </w:rPr>
      </w:pPr>
      <w:r w:rsidRPr="00292D84">
        <w:rPr>
          <w:rFonts w:cs="Times New Roman"/>
        </w:rPr>
        <w:t xml:space="preserve">Virginia law does not hold non-lawyer advocates to </w:t>
      </w:r>
      <w:r w:rsidR="00901F2B">
        <w:rPr>
          <w:rFonts w:cs="Times New Roman"/>
        </w:rPr>
        <w:t>the same</w:t>
      </w:r>
      <w:r w:rsidR="00901F2B" w:rsidRPr="00292D84">
        <w:rPr>
          <w:rFonts w:cs="Times New Roman"/>
        </w:rPr>
        <w:t xml:space="preserve"> </w:t>
      </w:r>
      <w:r w:rsidRPr="00292D84">
        <w:rPr>
          <w:rFonts w:cs="Times New Roman"/>
        </w:rPr>
        <w:t>ethical duty of confidentiality</w:t>
      </w:r>
      <w:r w:rsidR="00901F2B">
        <w:rPr>
          <w:rFonts w:cs="Times New Roman"/>
        </w:rPr>
        <w:t xml:space="preserve"> (although Virginia law provides legal obligations for advocates about confidentiality.  Check with your program to find out what they are.).  </w:t>
      </w:r>
      <w:r w:rsidRPr="00292D84">
        <w:rPr>
          <w:rFonts w:cs="Times New Roman"/>
        </w:rPr>
        <w:t>However, advocates should keep victim information confidential except where the victim has given permission to share information or to speak with other advocates</w:t>
      </w:r>
      <w:r w:rsidR="00901F2B">
        <w:rPr>
          <w:rFonts w:cs="Times New Roman"/>
        </w:rPr>
        <w:t xml:space="preserve">/make referrals </w:t>
      </w:r>
      <w:r w:rsidRPr="00292D84">
        <w:rPr>
          <w:rFonts w:cs="Times New Roman"/>
        </w:rPr>
        <w:t>for advice about the victim’s case.</w:t>
      </w:r>
    </w:p>
    <w:p w:rsidR="00AB2CE9" w:rsidRPr="00C255FC" w:rsidRDefault="00AB2CE9" w:rsidP="00AB2CE9">
      <w:pPr>
        <w:rPr>
          <w:rFonts w:cs="Times New Roman"/>
          <w:i/>
        </w:rPr>
      </w:pPr>
    </w:p>
    <w:p w:rsidR="00AB2CE9" w:rsidRPr="00C255FC" w:rsidRDefault="00AB2CE9" w:rsidP="00AB2CE9">
      <w:pPr>
        <w:rPr>
          <w:rFonts w:cs="Times New Roman"/>
          <w:i/>
        </w:rPr>
      </w:pPr>
      <w:r w:rsidRPr="00292D84">
        <w:rPr>
          <w:rFonts w:cs="Times New Roman"/>
          <w:i/>
        </w:rPr>
        <w:t>What should be my greatest priority when meeting with a victim for the first time?</w:t>
      </w:r>
    </w:p>
    <w:p w:rsidR="00AB2CE9" w:rsidRPr="00C255FC" w:rsidRDefault="00AB2CE9" w:rsidP="00AB2CE9">
      <w:pPr>
        <w:ind w:left="720"/>
        <w:rPr>
          <w:rFonts w:cs="Times New Roman"/>
        </w:rPr>
      </w:pPr>
      <w:r w:rsidRPr="00292D84">
        <w:rPr>
          <w:rFonts w:cs="Times New Roman"/>
        </w:rPr>
        <w:t xml:space="preserve">Every victim presents unique circumstances, but an advocate’s most important objective for the first meeting is figuring out what is going on, and whether the victim is </w:t>
      </w:r>
      <w:r w:rsidRPr="009E7AC1">
        <w:rPr>
          <w:rFonts w:cs="Times New Roman"/>
          <w:b/>
        </w:rPr>
        <w:t>safe</w:t>
      </w:r>
      <w:r w:rsidRPr="00292D84">
        <w:rPr>
          <w:rFonts w:cs="Times New Roman"/>
        </w:rPr>
        <w:t>.  If the victim is not safe, help her to devise a safety plan to account for the dangers she currently faces.</w:t>
      </w:r>
    </w:p>
    <w:p w:rsidR="00AB2CE9" w:rsidRPr="00C255FC" w:rsidRDefault="00AB2CE9" w:rsidP="00AB2CE9">
      <w:pPr>
        <w:rPr>
          <w:rFonts w:cs="Times New Roman"/>
        </w:rPr>
      </w:pPr>
    </w:p>
    <w:p w:rsidR="00AB2CE9" w:rsidRPr="00C255FC" w:rsidRDefault="00AB2CE9" w:rsidP="00AB2CE9">
      <w:pPr>
        <w:rPr>
          <w:rFonts w:cs="Times New Roman"/>
          <w:i/>
        </w:rPr>
      </w:pPr>
      <w:r w:rsidRPr="00292D84">
        <w:rPr>
          <w:rFonts w:cs="Times New Roman"/>
          <w:i/>
        </w:rPr>
        <w:t>When is a protective order a good choice for a victim?</w:t>
      </w:r>
    </w:p>
    <w:p w:rsidR="00AB2CE9" w:rsidRPr="00C255FC" w:rsidRDefault="00AB2CE9" w:rsidP="009E7AC1">
      <w:pPr>
        <w:pStyle w:val="Heading2"/>
        <w:spacing w:before="0"/>
        <w:ind w:left="720" w:right="720"/>
      </w:pPr>
      <w:r w:rsidRPr="00292D84">
        <w:rPr>
          <w:rFonts w:cs="Times New Roman"/>
          <w:b w:val="0"/>
          <w:sz w:val="24"/>
          <w:szCs w:val="24"/>
        </w:rPr>
        <w:t>This is often a complicated decision, and you should refer to the factors on p</w:t>
      </w:r>
      <w:r w:rsidR="00901F2B">
        <w:rPr>
          <w:rFonts w:cs="Times New Roman"/>
          <w:b w:val="0"/>
          <w:sz w:val="24"/>
          <w:szCs w:val="24"/>
        </w:rPr>
        <w:t xml:space="preserve">. </w:t>
      </w:r>
      <w:r w:rsidRPr="00292D84">
        <w:rPr>
          <w:rFonts w:cs="Times New Roman"/>
          <w:b w:val="0"/>
          <w:sz w:val="24"/>
          <w:szCs w:val="24"/>
        </w:rPr>
        <w:t>9</w:t>
      </w:r>
      <w:r w:rsidR="00901F2B">
        <w:rPr>
          <w:rFonts w:cs="Times New Roman"/>
          <w:b w:val="0"/>
          <w:sz w:val="24"/>
          <w:szCs w:val="24"/>
        </w:rPr>
        <w:t xml:space="preserve"> of this manual for a deeper analysis</w:t>
      </w:r>
      <w:r w:rsidRPr="00292D84">
        <w:rPr>
          <w:rFonts w:cs="Times New Roman"/>
          <w:b w:val="0"/>
          <w:sz w:val="24"/>
          <w:szCs w:val="24"/>
        </w:rPr>
        <w:t xml:space="preserve">.  In general, a protective order is a good option for a victim when the threatening or abusive person has enough respect for the rule of law that he will accept the terms of the order.  If he does not have that respect, a protective order may only provoke more threatening or abusive behavior.  </w:t>
      </w:r>
      <w:r w:rsidRPr="00C255FC">
        <w:rPr>
          <w:rFonts w:cs="Times New Roman"/>
          <w:b w:val="0"/>
          <w:sz w:val="24"/>
          <w:szCs w:val="24"/>
        </w:rPr>
        <w:t>One way to help determine if this is a good choice for the victim is to intermittently ask, “Do you think this is the right option</w:t>
      </w:r>
      <w:r w:rsidRPr="00292D84">
        <w:rPr>
          <w:rFonts w:cs="Times New Roman"/>
          <w:b w:val="0"/>
          <w:sz w:val="24"/>
          <w:szCs w:val="24"/>
        </w:rPr>
        <w:t xml:space="preserve"> for you?”   </w:t>
      </w:r>
    </w:p>
    <w:p w:rsidR="00AB2CE9" w:rsidRPr="00C255FC" w:rsidRDefault="00AB2CE9" w:rsidP="00AB2CE9">
      <w:pPr>
        <w:ind w:left="720"/>
        <w:rPr>
          <w:rFonts w:cs="Times New Roman"/>
        </w:rPr>
      </w:pPr>
    </w:p>
    <w:p w:rsidR="00AB2CE9" w:rsidRPr="00C255FC" w:rsidRDefault="00AB2CE9" w:rsidP="00AB2CE9">
      <w:pPr>
        <w:pStyle w:val="Heading2"/>
        <w:spacing w:before="0"/>
        <w:rPr>
          <w:rFonts w:cs="Times New Roman"/>
          <w:b w:val="0"/>
          <w:i/>
          <w:sz w:val="24"/>
          <w:szCs w:val="24"/>
        </w:rPr>
      </w:pPr>
      <w:r w:rsidRPr="00292D84">
        <w:rPr>
          <w:rFonts w:cs="Times New Roman"/>
          <w:b w:val="0"/>
          <w:i/>
          <w:sz w:val="24"/>
          <w:szCs w:val="24"/>
        </w:rPr>
        <w:t>What if I’ve been working with a client for a long time, helping her to implement her safety plan and she returns to her abuser?</w:t>
      </w:r>
    </w:p>
    <w:p w:rsidR="00AB2CE9" w:rsidRPr="00C255FC" w:rsidRDefault="00AB2CE9" w:rsidP="00AB2CE9">
      <w:pPr>
        <w:pStyle w:val="Heading2"/>
        <w:spacing w:before="0"/>
        <w:rPr>
          <w:rFonts w:cs="Times New Roman"/>
          <w:sz w:val="24"/>
          <w:szCs w:val="24"/>
        </w:rPr>
      </w:pPr>
    </w:p>
    <w:p w:rsidR="00AB2CE9" w:rsidRDefault="00901F2B" w:rsidP="00AB2CE9">
      <w:pPr>
        <w:ind w:left="720" w:right="720"/>
        <w:rPr>
          <w:rFonts w:cs="Times New Roman"/>
        </w:rPr>
      </w:pPr>
      <w:r>
        <w:rPr>
          <w:rFonts w:cs="Times New Roman"/>
        </w:rPr>
        <w:t xml:space="preserve">This happens to all Victim Advocates.  </w:t>
      </w:r>
      <w:r w:rsidR="00AB2CE9" w:rsidRPr="00C255FC">
        <w:rPr>
          <w:rFonts w:cs="Times New Roman"/>
        </w:rPr>
        <w:t xml:space="preserve">Victims often do go back to their abusers or are not in a safe enough position to ever leave.  Safety plans do not always mean leaving an abuser.  Advocates have to work with the victim “where she is.”  Additionally, while it is natural for you as an advocate to feel discouraged that your client has returned to her abuser, your role is to support the victim, not to pass judgment.  You will have to address your disappointment in a way that does not interfere with your </w:t>
      </w:r>
      <w:r w:rsidR="00AB2CE9" w:rsidRPr="00292D84">
        <w:rPr>
          <w:rFonts w:cs="Times New Roman"/>
        </w:rPr>
        <w:t>ability to support your client.  Additionally, if a client feels like you are patient and understanding, she is more likely to come back to you in the future for assistance if she senses you will not judge her for her actions.</w:t>
      </w:r>
    </w:p>
    <w:p w:rsidR="00AB2CE9" w:rsidRPr="00C255FC" w:rsidRDefault="00AB2CE9" w:rsidP="00AB2CE9">
      <w:pPr>
        <w:ind w:left="720"/>
        <w:rPr>
          <w:rFonts w:cs="Times New Roman"/>
        </w:rPr>
      </w:pPr>
    </w:p>
    <w:p w:rsidR="00AB2CE9" w:rsidRDefault="00AB2CE9" w:rsidP="00AB2CE9">
      <w:pPr>
        <w:rPr>
          <w:rFonts w:cs="Times New Roman"/>
          <w:caps/>
          <w:sz w:val="36"/>
        </w:rPr>
      </w:pPr>
      <w:r>
        <w:rPr>
          <w:rFonts w:cs="Times New Roman"/>
          <w:caps/>
          <w:sz w:val="36"/>
        </w:rPr>
        <w:br w:type="page"/>
      </w:r>
    </w:p>
    <w:p w:rsidR="00AB2CE9" w:rsidRPr="0004549D" w:rsidRDefault="00AB2CE9" w:rsidP="00AB2CE9"/>
    <w:p w:rsidR="00901F2B" w:rsidRPr="009E7AC1" w:rsidRDefault="00901F2B" w:rsidP="00AB2CE9">
      <w:pPr>
        <w:pStyle w:val="Title"/>
        <w:pBdr>
          <w:bottom w:val="single" w:sz="8" w:space="0" w:color="auto"/>
        </w:pBdr>
        <w:jc w:val="left"/>
        <w:rPr>
          <w:rFonts w:ascii="Times New Roman" w:hAnsi="Times New Roman" w:cs="Times New Roman"/>
          <w:caps w:val="0"/>
          <w:u w:val="none"/>
        </w:rPr>
      </w:pPr>
      <w:r w:rsidRPr="009E7AC1">
        <w:rPr>
          <w:rFonts w:ascii="Times New Roman" w:hAnsi="Times New Roman" w:cs="Times New Roman"/>
          <w:caps w:val="0"/>
          <w:u w:val="none"/>
        </w:rPr>
        <w:t>BACKGROUND</w:t>
      </w:r>
    </w:p>
    <w:p w:rsidR="00901F2B" w:rsidRDefault="00901F2B" w:rsidP="00AB2CE9">
      <w:pPr>
        <w:pStyle w:val="Title"/>
        <w:pBdr>
          <w:bottom w:val="single" w:sz="8" w:space="0" w:color="auto"/>
        </w:pBdr>
        <w:jc w:val="left"/>
        <w:rPr>
          <w:rFonts w:ascii="Times New Roman" w:hAnsi="Times New Roman" w:cs="Times New Roman"/>
          <w:i/>
          <w:caps w:val="0"/>
          <w:u w:val="none"/>
        </w:rPr>
      </w:pPr>
    </w:p>
    <w:p w:rsidR="00AB2CE9" w:rsidRPr="0004549D" w:rsidRDefault="00AB2CE9" w:rsidP="009E7AC1">
      <w:pPr>
        <w:pStyle w:val="Title"/>
        <w:pBdr>
          <w:bottom w:val="single" w:sz="8" w:space="0" w:color="auto"/>
        </w:pBdr>
        <w:ind w:firstLine="720"/>
        <w:jc w:val="left"/>
        <w:rPr>
          <w:rFonts w:ascii="Times New Roman" w:hAnsi="Times New Roman" w:cs="Times New Roman"/>
          <w:i/>
          <w:caps w:val="0"/>
          <w:u w:val="none"/>
        </w:rPr>
      </w:pPr>
      <w:r w:rsidRPr="0004549D">
        <w:rPr>
          <w:rFonts w:ascii="Times New Roman" w:hAnsi="Times New Roman" w:cs="Times New Roman"/>
          <w:i/>
          <w:caps w:val="0"/>
          <w:u w:val="none"/>
        </w:rPr>
        <w:t>What Has Changed</w:t>
      </w:r>
    </w:p>
    <w:p w:rsidR="00AB2CE9" w:rsidRDefault="00AB2CE9" w:rsidP="00AB2CE9">
      <w:pPr>
        <w:pStyle w:val="Title"/>
        <w:pBdr>
          <w:bottom w:val="single" w:sz="8" w:space="0" w:color="auto"/>
        </w:pBdr>
        <w:jc w:val="left"/>
        <w:rPr>
          <w:rFonts w:ascii="Times New Roman" w:hAnsi="Times New Roman" w:cs="Times New Roman"/>
          <w:caps w:val="0"/>
          <w:sz w:val="36"/>
          <w:u w:val="none"/>
        </w:rPr>
      </w:pPr>
    </w:p>
    <w:p w:rsidR="00AB2CE9" w:rsidRPr="0004549D" w:rsidRDefault="00AB2CE9" w:rsidP="00AB2CE9">
      <w:pPr>
        <w:pStyle w:val="Title"/>
        <w:pBdr>
          <w:bottom w:val="single" w:sz="8" w:space="0" w:color="auto"/>
        </w:pBdr>
        <w:jc w:val="left"/>
        <w:rPr>
          <w:rFonts w:ascii="Times New Roman" w:hAnsi="Times New Roman" w:cs="Times New Roman"/>
          <w:b w:val="0"/>
          <w:bCs w:val="0"/>
          <w:i/>
          <w:iCs/>
          <w:caps w:val="0"/>
          <w:u w:val="none"/>
        </w:rPr>
      </w:pPr>
      <w:r w:rsidRPr="0004549D">
        <w:rPr>
          <w:rFonts w:ascii="Times New Roman" w:hAnsi="Times New Roman" w:cs="Times New Roman"/>
          <w:caps w:val="0"/>
          <w:u w:val="none"/>
        </w:rPr>
        <w:t xml:space="preserve">Excerpted History of the Battered Women’s Movement:  </w:t>
      </w:r>
      <w:r w:rsidRPr="0004549D">
        <w:rPr>
          <w:rFonts w:ascii="Times New Roman" w:hAnsi="Times New Roman" w:cs="Times New Roman"/>
          <w:b w:val="0"/>
          <w:bCs w:val="0"/>
          <w:i/>
          <w:iCs/>
          <w:caps w:val="0"/>
          <w:u w:val="none"/>
        </w:rPr>
        <w:t>Focus on Virgini</w:t>
      </w:r>
      <w:r>
        <w:rPr>
          <w:rFonts w:ascii="Times New Roman" w:hAnsi="Times New Roman" w:cs="Times New Roman"/>
          <w:b w:val="0"/>
          <w:bCs w:val="0"/>
          <w:i/>
          <w:iCs/>
          <w:caps w:val="0"/>
          <w:u w:val="none"/>
        </w:rPr>
        <w:t>a</w:t>
      </w:r>
    </w:p>
    <w:p w:rsidR="00AB2CE9" w:rsidRDefault="00AB2CE9" w:rsidP="00AB2CE9">
      <w:pPr>
        <w:ind w:left="1440" w:hanging="1440"/>
        <w:rPr>
          <w:rFonts w:cs="Times New Roman"/>
        </w:rPr>
      </w:pPr>
    </w:p>
    <w:p w:rsidR="00AB2CE9" w:rsidRPr="00C255FC" w:rsidRDefault="00AB2CE9" w:rsidP="00AB2CE9">
      <w:pPr>
        <w:ind w:left="1440" w:hanging="1440"/>
        <w:rPr>
          <w:rFonts w:cs="Times New Roman"/>
        </w:rPr>
      </w:pPr>
      <w:r w:rsidRPr="00292D84">
        <w:rPr>
          <w:rFonts w:cs="Times New Roman"/>
        </w:rPr>
        <w:t>1982</w:t>
      </w:r>
      <w:r w:rsidRPr="00292D84">
        <w:rPr>
          <w:rFonts w:cs="Times New Roman"/>
        </w:rPr>
        <w:tab/>
      </w:r>
      <w:r w:rsidRPr="00292D84">
        <w:rPr>
          <w:rFonts w:cs="Times New Roman"/>
          <w:bCs/>
        </w:rPr>
        <w:t>VA:</w:t>
      </w:r>
      <w:r w:rsidRPr="00292D84">
        <w:rPr>
          <w:rFonts w:cs="Times New Roman"/>
        </w:rPr>
        <w:t xml:space="preserve"> Senator Rick Boucher introduces legislation to increase the marriage license fee from $3 to $13. The Marriage License Tax Bill passes in both houses, allocating $400,000 for battered women’s programs and child abuse prevention programs. </w:t>
      </w:r>
    </w:p>
    <w:p w:rsidR="00AB2CE9" w:rsidRPr="00C255FC" w:rsidRDefault="00AB2CE9" w:rsidP="00AB2CE9">
      <w:pPr>
        <w:ind w:left="1440" w:hanging="1440"/>
        <w:rPr>
          <w:rFonts w:cs="Times New Roman"/>
        </w:rPr>
      </w:pPr>
    </w:p>
    <w:p w:rsidR="00AB2CE9" w:rsidRPr="00C255FC" w:rsidRDefault="00AB2CE9" w:rsidP="00AB2CE9">
      <w:pPr>
        <w:ind w:left="1440" w:hanging="1440"/>
        <w:rPr>
          <w:rFonts w:cs="Times New Roman"/>
        </w:rPr>
      </w:pPr>
      <w:r w:rsidRPr="00292D84">
        <w:rPr>
          <w:rFonts w:cs="Times New Roman"/>
        </w:rPr>
        <w:t>1984</w:t>
      </w:r>
      <w:r w:rsidRPr="00292D84">
        <w:rPr>
          <w:rFonts w:cs="Times New Roman"/>
        </w:rPr>
        <w:tab/>
      </w:r>
      <w:r w:rsidRPr="00292D84">
        <w:rPr>
          <w:rFonts w:cs="Times New Roman"/>
          <w:bCs/>
        </w:rPr>
        <w:t>VA:</w:t>
      </w:r>
      <w:r w:rsidRPr="00292D84">
        <w:rPr>
          <w:rFonts w:cs="Times New Roman"/>
          <w:b/>
        </w:rPr>
        <w:t xml:space="preserve"> </w:t>
      </w:r>
      <w:r w:rsidRPr="00292D84">
        <w:rPr>
          <w:rFonts w:cs="Times New Roman"/>
        </w:rPr>
        <w:t>The Protective Order is created as a civil option in Virginia.  This is the first time battered women have an option other than filing for divorce or making a criminal complaint.</w:t>
      </w:r>
    </w:p>
    <w:p w:rsidR="00AB2CE9" w:rsidRPr="00C255FC" w:rsidRDefault="00AB2CE9" w:rsidP="00AB2CE9">
      <w:pPr>
        <w:ind w:left="1440" w:hanging="1440"/>
        <w:rPr>
          <w:rFonts w:cs="Times New Roman"/>
        </w:rPr>
      </w:pPr>
    </w:p>
    <w:p w:rsidR="00AB2CE9" w:rsidRPr="00C255FC" w:rsidRDefault="00AB2CE9" w:rsidP="00AB2CE9">
      <w:pPr>
        <w:ind w:left="1440" w:hanging="1440"/>
        <w:rPr>
          <w:rFonts w:cs="Times New Roman"/>
        </w:rPr>
      </w:pPr>
      <w:r w:rsidRPr="00292D84">
        <w:rPr>
          <w:rFonts w:cs="Times New Roman"/>
        </w:rPr>
        <w:t>1986</w:t>
      </w:r>
      <w:r w:rsidRPr="00292D84">
        <w:rPr>
          <w:rFonts w:cs="Times New Roman"/>
        </w:rPr>
        <w:tab/>
        <w:t>VA: The crimes of Marital Rape and Marital Sexual Assault are created.  For someone to be charged with Marital Rape the parties must be living separate and apart or there must be a serious physical injury.  In order for the crimes to be prosecuted each must be reported with 10 days of its occurrence.</w:t>
      </w:r>
    </w:p>
    <w:p w:rsidR="00AB2CE9" w:rsidRPr="00C255FC" w:rsidRDefault="00AB2CE9" w:rsidP="00AB2CE9">
      <w:pPr>
        <w:rPr>
          <w:rFonts w:cs="Times New Roman"/>
        </w:rPr>
      </w:pPr>
    </w:p>
    <w:p w:rsidR="00AB2CE9" w:rsidRPr="00C255FC" w:rsidRDefault="00AB2CE9" w:rsidP="00AB2CE9">
      <w:pPr>
        <w:ind w:left="1440" w:hanging="1440"/>
        <w:rPr>
          <w:rFonts w:cs="Times New Roman"/>
        </w:rPr>
      </w:pPr>
      <w:r w:rsidRPr="00292D84">
        <w:rPr>
          <w:rFonts w:cs="Times New Roman"/>
        </w:rPr>
        <w:t>1991</w:t>
      </w:r>
      <w:r w:rsidRPr="00292D84">
        <w:rPr>
          <w:rFonts w:cs="Times New Roman"/>
        </w:rPr>
        <w:tab/>
      </w:r>
      <w:r w:rsidRPr="00292D84">
        <w:rPr>
          <w:rFonts w:cs="Times New Roman"/>
          <w:bCs/>
        </w:rPr>
        <w:t>VA:</w:t>
      </w:r>
      <w:r w:rsidRPr="00292D84">
        <w:rPr>
          <w:rFonts w:cs="Times New Roman"/>
        </w:rPr>
        <w:t xml:space="preserve"> A new criminal misdemeanor offense is created for assault and battery upon certain family and household members.  A third or subsequent offense is a class 6 felony.  Warrantless arrests are also authorized for the above crime.</w:t>
      </w:r>
    </w:p>
    <w:p w:rsidR="00AB2CE9" w:rsidRPr="00C255FC" w:rsidRDefault="00AB2CE9" w:rsidP="00AB2CE9">
      <w:pPr>
        <w:ind w:left="1440" w:hanging="1440"/>
        <w:rPr>
          <w:rFonts w:cs="Times New Roman"/>
        </w:rPr>
      </w:pPr>
    </w:p>
    <w:p w:rsidR="00AB2CE9" w:rsidRPr="00C255FC" w:rsidRDefault="00AB2CE9" w:rsidP="00AB2CE9">
      <w:pPr>
        <w:ind w:left="1440" w:hanging="1440"/>
        <w:rPr>
          <w:rFonts w:cs="Times New Roman"/>
        </w:rPr>
      </w:pPr>
      <w:r w:rsidRPr="00292D84">
        <w:rPr>
          <w:rFonts w:cs="Times New Roman"/>
        </w:rPr>
        <w:t>1992</w:t>
      </w:r>
      <w:r w:rsidRPr="00292D84">
        <w:rPr>
          <w:rFonts w:cs="Times New Roman"/>
        </w:rPr>
        <w:tab/>
        <w:t>VA: Virginia becomes the second state in the nation to criminalize stalking. Stalking is categorized as a Class 2 misdemeanor.</w:t>
      </w:r>
    </w:p>
    <w:p w:rsidR="00AB2CE9" w:rsidRPr="00C255FC" w:rsidRDefault="00AB2CE9" w:rsidP="00AB2CE9">
      <w:pPr>
        <w:ind w:left="1440" w:hanging="1440"/>
        <w:rPr>
          <w:rFonts w:cs="Times New Roman"/>
        </w:rPr>
      </w:pPr>
    </w:p>
    <w:p w:rsidR="00AB2CE9" w:rsidRDefault="00AB2CE9" w:rsidP="00AB2CE9">
      <w:pPr>
        <w:pStyle w:val="BodyTextIndent"/>
        <w:rPr>
          <w:rFonts w:ascii="Times New Roman" w:hAnsi="Times New Roman" w:cs="Times New Roman"/>
        </w:rPr>
      </w:pPr>
      <w:r w:rsidRPr="00292D84">
        <w:rPr>
          <w:rFonts w:ascii="Times New Roman" w:hAnsi="Times New Roman" w:cs="Times New Roman"/>
          <w:sz w:val="24"/>
        </w:rPr>
        <w:t>1993</w:t>
      </w:r>
      <w:r w:rsidRPr="00292D84">
        <w:rPr>
          <w:rFonts w:ascii="Times New Roman" w:hAnsi="Times New Roman" w:cs="Times New Roman"/>
          <w:sz w:val="24"/>
        </w:rPr>
        <w:tab/>
      </w:r>
      <w:r w:rsidRPr="00292D84">
        <w:rPr>
          <w:rFonts w:ascii="Times New Roman" w:hAnsi="Times New Roman" w:cs="Times New Roman"/>
          <w:bCs/>
          <w:sz w:val="24"/>
        </w:rPr>
        <w:t>VA</w:t>
      </w:r>
      <w:r w:rsidRPr="00292D84">
        <w:rPr>
          <w:rFonts w:ascii="Times New Roman" w:hAnsi="Times New Roman" w:cs="Times New Roman"/>
          <w:sz w:val="24"/>
        </w:rPr>
        <w:t xml:space="preserve">: The Statewide Family Violence Hotline begins operation. </w:t>
      </w:r>
    </w:p>
    <w:p w:rsidR="00AB2CE9" w:rsidRPr="00C255FC" w:rsidRDefault="00AB2CE9" w:rsidP="00AB2CE9">
      <w:pPr>
        <w:ind w:left="1440" w:hanging="1440"/>
        <w:rPr>
          <w:rFonts w:cs="Times New Roman"/>
        </w:rPr>
      </w:pPr>
    </w:p>
    <w:p w:rsidR="00AB2CE9" w:rsidRDefault="00AB2CE9" w:rsidP="00AB2CE9">
      <w:pPr>
        <w:ind w:left="1440" w:hanging="1440"/>
        <w:rPr>
          <w:rFonts w:cs="Times New Roman"/>
        </w:rPr>
      </w:pPr>
      <w:r w:rsidRPr="00292D84">
        <w:rPr>
          <w:rFonts w:cs="Times New Roman"/>
        </w:rPr>
        <w:t>1994</w:t>
      </w:r>
      <w:r w:rsidRPr="00292D84">
        <w:rPr>
          <w:rFonts w:cs="Times New Roman"/>
        </w:rPr>
        <w:tab/>
      </w:r>
      <w:r w:rsidRPr="00292D84">
        <w:rPr>
          <w:rFonts w:cs="Times New Roman"/>
          <w:bCs/>
        </w:rPr>
        <w:t>VA</w:t>
      </w:r>
      <w:r w:rsidRPr="00292D84">
        <w:rPr>
          <w:rFonts w:cs="Times New Roman"/>
        </w:rPr>
        <w:t xml:space="preserve">: The Commission on Family Violence Prevention is created. VADV joins forces with the Commission. This public/private partnership brings increased attention to the problem of domestic violence and within five years initiates sweeping changes in the Commonwealth, including Fatality Review Protocol and the 1997 Family Violence Prevention Act. </w:t>
      </w:r>
    </w:p>
    <w:p w:rsidR="00AB2CE9" w:rsidRDefault="00AB2CE9" w:rsidP="00AB2CE9">
      <w:pPr>
        <w:rPr>
          <w:rFonts w:cs="Times New Roman"/>
        </w:rPr>
      </w:pPr>
    </w:p>
    <w:p w:rsidR="00AB2CE9" w:rsidRPr="00C255FC" w:rsidRDefault="00AB2CE9" w:rsidP="00AB2CE9">
      <w:pPr>
        <w:ind w:left="1440"/>
        <w:rPr>
          <w:rFonts w:cs="Times New Roman"/>
        </w:rPr>
      </w:pPr>
      <w:r w:rsidRPr="00292D84">
        <w:rPr>
          <w:rFonts w:cs="Times New Roman"/>
          <w:bCs/>
        </w:rPr>
        <w:t>VA</w:t>
      </w:r>
      <w:r w:rsidRPr="00292D84">
        <w:rPr>
          <w:rFonts w:cs="Times New Roman"/>
        </w:rPr>
        <w:t>: The Coalition for the Treatment of Abusive Behaviors (C-TAB) is formed.</w:t>
      </w:r>
    </w:p>
    <w:p w:rsidR="00AB2CE9" w:rsidRPr="00C255FC" w:rsidRDefault="00AB2CE9" w:rsidP="00AB2CE9">
      <w:pPr>
        <w:pStyle w:val="BodyTextIndent"/>
        <w:ind w:left="0" w:firstLine="0"/>
        <w:rPr>
          <w:rFonts w:ascii="Times New Roman" w:hAnsi="Times New Roman" w:cs="Times New Roman"/>
          <w:sz w:val="24"/>
        </w:rPr>
      </w:pPr>
      <w:r w:rsidRPr="00292D84">
        <w:rPr>
          <w:rFonts w:ascii="Times New Roman" w:hAnsi="Times New Roman" w:cs="Times New Roman"/>
          <w:sz w:val="24"/>
        </w:rPr>
        <w:t xml:space="preserve">   </w:t>
      </w:r>
    </w:p>
    <w:p w:rsidR="00AB2CE9" w:rsidRDefault="00AB2CE9" w:rsidP="00AB2CE9">
      <w:pPr>
        <w:pStyle w:val="BodyTextIndent"/>
        <w:rPr>
          <w:rFonts w:ascii="Times New Roman" w:hAnsi="Times New Roman" w:cs="Times New Roman"/>
          <w:sz w:val="24"/>
        </w:rPr>
      </w:pPr>
      <w:r w:rsidRPr="00292D84">
        <w:rPr>
          <w:rFonts w:ascii="Times New Roman" w:hAnsi="Times New Roman" w:cs="Times New Roman"/>
          <w:sz w:val="24"/>
        </w:rPr>
        <w:t>1996</w:t>
      </w:r>
      <w:r w:rsidRPr="00292D84">
        <w:rPr>
          <w:rFonts w:ascii="Times New Roman" w:hAnsi="Times New Roman" w:cs="Times New Roman"/>
          <w:sz w:val="24"/>
        </w:rPr>
        <w:tab/>
      </w:r>
      <w:r w:rsidRPr="00292D84">
        <w:rPr>
          <w:rFonts w:ascii="Times New Roman" w:hAnsi="Times New Roman" w:cs="Times New Roman"/>
          <w:bCs/>
          <w:sz w:val="24"/>
        </w:rPr>
        <w:t>VA:</w:t>
      </w:r>
      <w:r w:rsidRPr="00292D84">
        <w:rPr>
          <w:rFonts w:ascii="Times New Roman" w:hAnsi="Times New Roman" w:cs="Times New Roman"/>
          <w:sz w:val="24"/>
        </w:rPr>
        <w:t xml:space="preserve"> Virginians Against Domestic Violence (VADV) establishes the Training Institute. (Committee first met in 1995).  First Training for Trainers is offered.</w:t>
      </w:r>
    </w:p>
    <w:p w:rsidR="00AB2CE9" w:rsidRPr="0004549D" w:rsidRDefault="00AB2CE9" w:rsidP="00AB2CE9">
      <w:pPr>
        <w:pStyle w:val="BodyTextIndent"/>
        <w:rPr>
          <w:rFonts w:ascii="Times New Roman" w:hAnsi="Times New Roman" w:cs="Times New Roman"/>
        </w:rPr>
      </w:pPr>
    </w:p>
    <w:p w:rsidR="00AB2CE9" w:rsidRDefault="00AB2CE9" w:rsidP="00AB2CE9">
      <w:pPr>
        <w:tabs>
          <w:tab w:val="num" w:pos="1350"/>
        </w:tabs>
        <w:ind w:left="1440"/>
        <w:rPr>
          <w:rFonts w:cs="Times New Roman"/>
        </w:rPr>
      </w:pPr>
      <w:r w:rsidRPr="00292D84">
        <w:rPr>
          <w:rFonts w:cs="Times New Roman"/>
          <w:bCs/>
        </w:rPr>
        <w:t>VA</w:t>
      </w:r>
      <w:r w:rsidRPr="00292D84">
        <w:rPr>
          <w:rFonts w:cs="Times New Roman"/>
        </w:rPr>
        <w:t xml:space="preserve">: The Virginia Commission on Family Violence Prevention develops and passes a package of landmark legislation: </w:t>
      </w:r>
      <w:r>
        <w:rPr>
          <w:rFonts w:cs="Times New Roman"/>
        </w:rPr>
        <w:t>the Family Violence Arrest Bill, includes (among other items) the following items:</w:t>
      </w:r>
    </w:p>
    <w:p w:rsidR="00AB2CE9" w:rsidRDefault="00AB2CE9" w:rsidP="00AB2CE9">
      <w:pPr>
        <w:pStyle w:val="ListParagraph"/>
        <w:numPr>
          <w:ilvl w:val="0"/>
          <w:numId w:val="47"/>
        </w:numPr>
        <w:rPr>
          <w:rFonts w:cs="Times New Roman"/>
        </w:rPr>
      </w:pPr>
      <w:r>
        <w:rPr>
          <w:rFonts w:cs="Times New Roman"/>
        </w:rPr>
        <w:t xml:space="preserve">changes </w:t>
      </w:r>
      <w:r w:rsidRPr="00C255FC">
        <w:rPr>
          <w:rFonts w:cs="Times New Roman"/>
        </w:rPr>
        <w:t>“spouse” abuse to “family”</w:t>
      </w:r>
      <w:r>
        <w:rPr>
          <w:rFonts w:cs="Times New Roman"/>
        </w:rPr>
        <w:t xml:space="preserve"> abuse,</w:t>
      </w:r>
    </w:p>
    <w:p w:rsidR="00AB2CE9" w:rsidRDefault="00AB2CE9" w:rsidP="00AB2CE9">
      <w:pPr>
        <w:pStyle w:val="ListParagraph"/>
        <w:numPr>
          <w:ilvl w:val="0"/>
          <w:numId w:val="47"/>
        </w:numPr>
        <w:rPr>
          <w:rFonts w:cs="Times New Roman"/>
        </w:rPr>
      </w:pPr>
      <w:r w:rsidRPr="00C255FC">
        <w:rPr>
          <w:rFonts w:cs="Times New Roman"/>
        </w:rPr>
        <w:lastRenderedPageBreak/>
        <w:t>establish</w:t>
      </w:r>
      <w:r>
        <w:rPr>
          <w:rFonts w:cs="Times New Roman"/>
        </w:rPr>
        <w:t>es</w:t>
      </w:r>
      <w:r w:rsidRPr="00C255FC">
        <w:rPr>
          <w:rFonts w:cs="Times New Roman"/>
        </w:rPr>
        <w:t xml:space="preserve"> training standards and a model policy for law enforcement to handle family abuse case</w:t>
      </w:r>
      <w:r>
        <w:rPr>
          <w:rFonts w:cs="Times New Roman"/>
        </w:rPr>
        <w:t xml:space="preserve">s, </w:t>
      </w:r>
    </w:p>
    <w:p w:rsidR="00AB2CE9" w:rsidRDefault="00AB2CE9" w:rsidP="00AB2CE9">
      <w:pPr>
        <w:pStyle w:val="ListParagraph"/>
        <w:numPr>
          <w:ilvl w:val="0"/>
          <w:numId w:val="47"/>
        </w:numPr>
        <w:rPr>
          <w:rFonts w:cs="Times New Roman"/>
        </w:rPr>
      </w:pPr>
      <w:r>
        <w:rPr>
          <w:rFonts w:cs="Times New Roman"/>
        </w:rPr>
        <w:t>defines “family/household members” and</w:t>
      </w:r>
    </w:p>
    <w:p w:rsidR="00AB2CE9" w:rsidRDefault="00AB2CE9" w:rsidP="00AB2CE9">
      <w:pPr>
        <w:pStyle w:val="ListParagraph"/>
        <w:numPr>
          <w:ilvl w:val="0"/>
          <w:numId w:val="47"/>
        </w:numPr>
        <w:rPr>
          <w:rFonts w:cs="Times New Roman"/>
        </w:rPr>
      </w:pPr>
      <w:r>
        <w:rPr>
          <w:rFonts w:cs="Times New Roman"/>
        </w:rPr>
        <w:t>establishes that law enforcement may arrest without a warrant if there is probable cause that an assault and battery of a family or household member has occurred.</w:t>
      </w:r>
    </w:p>
    <w:p w:rsidR="00AB2CE9" w:rsidRPr="00C255FC" w:rsidRDefault="00AB2CE9" w:rsidP="00AB2CE9">
      <w:pPr>
        <w:ind w:left="1440" w:hanging="1440"/>
        <w:rPr>
          <w:rFonts w:cs="Times New Roman"/>
        </w:rPr>
      </w:pPr>
    </w:p>
    <w:p w:rsidR="00AB2CE9" w:rsidRPr="00C255FC" w:rsidRDefault="00AB2CE9" w:rsidP="00AB2CE9">
      <w:pPr>
        <w:tabs>
          <w:tab w:val="num" w:pos="1440"/>
        </w:tabs>
        <w:ind w:left="1440" w:hanging="1440"/>
        <w:rPr>
          <w:rFonts w:cs="Times New Roman"/>
        </w:rPr>
      </w:pPr>
      <w:r w:rsidRPr="00292D84">
        <w:rPr>
          <w:rFonts w:cs="Times New Roman"/>
        </w:rPr>
        <w:t>1997</w:t>
      </w:r>
      <w:r w:rsidRPr="00292D84">
        <w:rPr>
          <w:rFonts w:cs="Times New Roman"/>
        </w:rPr>
        <w:tab/>
      </w:r>
      <w:r w:rsidRPr="00292D84">
        <w:rPr>
          <w:rFonts w:cs="Times New Roman"/>
          <w:bCs/>
        </w:rPr>
        <w:t>VA</w:t>
      </w:r>
      <w:r w:rsidRPr="00292D84">
        <w:rPr>
          <w:rFonts w:cs="Times New Roman"/>
        </w:rPr>
        <w:t>: VADV joins with Virginians Aligned Against Sexual Assault to add sexual assault services to the statewide hotline, making it the Virginia Family Violence and Sexual Assault Hotline.</w:t>
      </w:r>
    </w:p>
    <w:p w:rsidR="00AB2CE9" w:rsidRPr="00C255FC" w:rsidRDefault="00AB2CE9" w:rsidP="00AB2CE9">
      <w:pPr>
        <w:tabs>
          <w:tab w:val="num" w:pos="1440"/>
        </w:tabs>
        <w:ind w:left="1440" w:hanging="1440"/>
        <w:rPr>
          <w:rFonts w:cs="Times New Roman"/>
        </w:rPr>
      </w:pPr>
    </w:p>
    <w:p w:rsidR="00AB2CE9" w:rsidRPr="00C255FC" w:rsidRDefault="00AB2CE9" w:rsidP="00AB2CE9">
      <w:pPr>
        <w:tabs>
          <w:tab w:val="num" w:pos="1440"/>
        </w:tabs>
        <w:ind w:left="1440" w:hanging="1440"/>
        <w:rPr>
          <w:rFonts w:cs="Times New Roman"/>
          <w:b/>
        </w:rPr>
      </w:pPr>
      <w:r w:rsidRPr="00292D84">
        <w:rPr>
          <w:rFonts w:cs="Times New Roman"/>
        </w:rPr>
        <w:tab/>
        <w:t>VA: Members of VADV adopt standard language and criteria for service delivery as part of a Certification Process for Domestic Violence Programs.</w:t>
      </w:r>
    </w:p>
    <w:p w:rsidR="00AB2CE9" w:rsidRPr="00C255FC" w:rsidRDefault="00AB2CE9" w:rsidP="00AB2CE9">
      <w:pPr>
        <w:tabs>
          <w:tab w:val="num" w:pos="1440"/>
        </w:tabs>
        <w:ind w:left="1440" w:hanging="1440"/>
        <w:rPr>
          <w:rFonts w:cs="Times New Roman"/>
        </w:rPr>
      </w:pPr>
    </w:p>
    <w:p w:rsidR="00AB2CE9" w:rsidRPr="00C255FC" w:rsidRDefault="00AB2CE9" w:rsidP="00AB2CE9">
      <w:pPr>
        <w:tabs>
          <w:tab w:val="num" w:pos="1440"/>
        </w:tabs>
        <w:ind w:left="1440" w:hanging="1440"/>
        <w:rPr>
          <w:rFonts w:cs="Times New Roman"/>
        </w:rPr>
      </w:pPr>
      <w:r w:rsidRPr="00292D84">
        <w:rPr>
          <w:rFonts w:cs="Times New Roman"/>
        </w:rPr>
        <w:tab/>
        <w:t>VA: Temporary Aid to Needy Families replaces Aid to Families with Dependent Children statewide as the final steps are taken in reforming Virginia’s Welfare System.</w:t>
      </w:r>
    </w:p>
    <w:p w:rsidR="00AB2CE9" w:rsidRPr="00C255FC" w:rsidRDefault="00AB2CE9" w:rsidP="00AB2CE9">
      <w:pPr>
        <w:tabs>
          <w:tab w:val="num" w:pos="1530"/>
        </w:tabs>
        <w:ind w:left="1440"/>
        <w:rPr>
          <w:rFonts w:cs="Times New Roman"/>
        </w:rPr>
      </w:pPr>
    </w:p>
    <w:p w:rsidR="00AB2CE9" w:rsidRPr="00C255FC" w:rsidRDefault="00AB2CE9" w:rsidP="00AB2CE9">
      <w:pPr>
        <w:tabs>
          <w:tab w:val="num" w:pos="1530"/>
        </w:tabs>
        <w:ind w:left="1440"/>
        <w:rPr>
          <w:rFonts w:cs="Times New Roman"/>
        </w:rPr>
      </w:pPr>
      <w:r w:rsidRPr="00292D84">
        <w:rPr>
          <w:rFonts w:cs="Times New Roman"/>
        </w:rPr>
        <w:t>VA: The new Family Violence Arrest laws are implemented on July 1</w:t>
      </w:r>
      <w:r>
        <w:rPr>
          <w:rFonts w:cs="Times New Roman"/>
        </w:rPr>
        <w:t>, which includes language to facilitate service of protective orders.</w:t>
      </w:r>
    </w:p>
    <w:p w:rsidR="00AB2CE9" w:rsidRPr="00C255FC" w:rsidRDefault="00AB2CE9" w:rsidP="00AB2CE9">
      <w:pPr>
        <w:tabs>
          <w:tab w:val="num" w:pos="2160"/>
        </w:tabs>
        <w:ind w:left="2160"/>
        <w:rPr>
          <w:rFonts w:cs="Times New Roman"/>
        </w:rPr>
      </w:pPr>
    </w:p>
    <w:p w:rsidR="00AB2CE9" w:rsidRDefault="00AB2CE9" w:rsidP="00AB2CE9">
      <w:pPr>
        <w:ind w:left="1440" w:hanging="1440"/>
        <w:rPr>
          <w:rFonts w:cs="Times New Roman"/>
        </w:rPr>
      </w:pPr>
      <w:r w:rsidRPr="00C255FC">
        <w:rPr>
          <w:rFonts w:cs="Times New Roman"/>
        </w:rPr>
        <w:t>1998</w:t>
      </w:r>
      <w:r w:rsidRPr="00C255FC">
        <w:rPr>
          <w:rFonts w:cs="Times New Roman"/>
        </w:rPr>
        <w:tab/>
        <w:t>VA: Legislation is introduced to make homicide of a victim with a Protective Order in place a capital offense.  The legislation does not pass. VADV takes a position against the death penalty.</w:t>
      </w:r>
    </w:p>
    <w:p w:rsidR="00AB2CE9" w:rsidRPr="00C255FC" w:rsidRDefault="00AB2CE9" w:rsidP="00AB2CE9">
      <w:pPr>
        <w:ind w:left="1440"/>
        <w:rPr>
          <w:rFonts w:cs="Times New Roman"/>
        </w:rPr>
      </w:pPr>
    </w:p>
    <w:p w:rsidR="00AB2CE9" w:rsidRDefault="00AB2CE9" w:rsidP="00AB2CE9">
      <w:pPr>
        <w:ind w:left="1440"/>
        <w:rPr>
          <w:rFonts w:cs="Times New Roman"/>
        </w:rPr>
      </w:pPr>
      <w:r w:rsidRPr="00292D84">
        <w:rPr>
          <w:rFonts w:cs="Times New Roman"/>
        </w:rPr>
        <w:t>VA: VADV begins monitoring family violence related fatalities.</w:t>
      </w:r>
      <w:r w:rsidRPr="00292D84">
        <w:rPr>
          <w:rFonts w:cs="Times New Roman"/>
          <w:b/>
        </w:rPr>
        <w:t xml:space="preserve">  </w:t>
      </w:r>
      <w:r w:rsidRPr="00292D84">
        <w:rPr>
          <w:rFonts w:cs="Times New Roman"/>
        </w:rPr>
        <w:t>According to the Media Watch Project,</w:t>
      </w:r>
      <w:r w:rsidRPr="00292D84">
        <w:rPr>
          <w:rFonts w:cs="Times New Roman"/>
          <w:b/>
        </w:rPr>
        <w:t xml:space="preserve"> </w:t>
      </w:r>
      <w:r w:rsidRPr="00292D84">
        <w:rPr>
          <w:rFonts w:cs="Times New Roman"/>
        </w:rPr>
        <w:t>110 Virginians lose their lives during 1998 as a result of family violence.</w:t>
      </w:r>
    </w:p>
    <w:p w:rsidR="00AB2CE9" w:rsidRDefault="00AB2CE9" w:rsidP="00AB2CE9">
      <w:pPr>
        <w:ind w:left="1440"/>
        <w:rPr>
          <w:rFonts w:cs="Times New Roman"/>
        </w:rPr>
      </w:pPr>
    </w:p>
    <w:p w:rsidR="00AB2CE9" w:rsidRPr="00C255FC" w:rsidRDefault="00AB2CE9" w:rsidP="00AB2CE9">
      <w:pPr>
        <w:ind w:left="1440"/>
        <w:rPr>
          <w:rFonts w:cs="Times New Roman"/>
        </w:rPr>
      </w:pPr>
      <w:r>
        <w:rPr>
          <w:rFonts w:cs="Times New Roman"/>
        </w:rPr>
        <w:t>VA Courts establish an interface between their Case Management System (CMS) and the Virginia State Police’s Virginia Criminal Information System (VCIN) to effect real-time transfer of essential protective order data to the law enforcement agencies responsible for their service and enforcement.</w:t>
      </w:r>
    </w:p>
    <w:p w:rsidR="00AB2CE9" w:rsidRPr="00C255FC" w:rsidRDefault="00AB2CE9" w:rsidP="00AB2CE9">
      <w:pPr>
        <w:ind w:left="1440" w:hanging="1440"/>
        <w:rPr>
          <w:rFonts w:cs="Times New Roman"/>
          <w:b/>
        </w:rPr>
      </w:pPr>
    </w:p>
    <w:p w:rsidR="00AB2CE9" w:rsidRPr="00C255FC" w:rsidRDefault="00AB2CE9" w:rsidP="00AB2CE9">
      <w:pPr>
        <w:tabs>
          <w:tab w:val="left" w:pos="180"/>
          <w:tab w:val="left" w:pos="1260"/>
        </w:tabs>
        <w:ind w:left="1440" w:hanging="1440"/>
        <w:rPr>
          <w:rFonts w:cs="Times New Roman"/>
        </w:rPr>
      </w:pPr>
      <w:r w:rsidRPr="00292D84">
        <w:rPr>
          <w:rFonts w:cs="Times New Roman"/>
        </w:rPr>
        <w:t>1999</w:t>
      </w:r>
      <w:r w:rsidRPr="00292D84">
        <w:rPr>
          <w:rFonts w:cs="Times New Roman"/>
        </w:rPr>
        <w:tab/>
      </w:r>
      <w:r w:rsidRPr="00292D84">
        <w:rPr>
          <w:rFonts w:cs="Times New Roman"/>
          <w:b/>
        </w:rPr>
        <w:tab/>
      </w:r>
      <w:r w:rsidRPr="00292D84">
        <w:rPr>
          <w:rFonts w:cs="Times New Roman"/>
          <w:bCs/>
        </w:rPr>
        <w:t>VA:</w:t>
      </w:r>
      <w:r w:rsidRPr="00292D84">
        <w:rPr>
          <w:rFonts w:cs="Times New Roman"/>
          <w:b/>
        </w:rPr>
        <w:t xml:space="preserve"> </w:t>
      </w:r>
      <w:r w:rsidRPr="00292D84">
        <w:rPr>
          <w:rFonts w:cs="Times New Roman"/>
        </w:rPr>
        <w:t xml:space="preserve">VAdata is implemented for statewide use.   Utilizing the world wide web, VAdata begins compiling data from Virginia’s Domestic Violence Programs and Sexual Assault Crisis Centers.  </w:t>
      </w:r>
    </w:p>
    <w:p w:rsidR="00AB2CE9" w:rsidRPr="00C255FC" w:rsidRDefault="00AB2CE9" w:rsidP="00AB2CE9">
      <w:pPr>
        <w:tabs>
          <w:tab w:val="left" w:pos="180"/>
          <w:tab w:val="left" w:pos="1260"/>
        </w:tabs>
        <w:ind w:left="1440" w:hanging="1440"/>
        <w:rPr>
          <w:rFonts w:cs="Times New Roman"/>
        </w:rPr>
      </w:pPr>
    </w:p>
    <w:p w:rsidR="00AB2CE9" w:rsidRPr="00C255FC" w:rsidRDefault="00AB2CE9" w:rsidP="00AB2CE9">
      <w:pPr>
        <w:ind w:left="1440"/>
        <w:rPr>
          <w:rFonts w:cs="Times New Roman"/>
        </w:rPr>
      </w:pPr>
      <w:r w:rsidRPr="00292D84">
        <w:rPr>
          <w:rFonts w:cs="Times New Roman"/>
        </w:rPr>
        <w:t>VA: VADV hosts the first annual Peace Awards, to honor individuals and organizations in Virginia who have done extraordinary work in the movement to end domestic violence.</w:t>
      </w:r>
    </w:p>
    <w:p w:rsidR="00AB2CE9" w:rsidRPr="00C255FC" w:rsidRDefault="00AB2CE9" w:rsidP="00AB2CE9">
      <w:pPr>
        <w:ind w:left="120"/>
        <w:rPr>
          <w:rFonts w:cs="Times New Roman"/>
        </w:rPr>
      </w:pPr>
    </w:p>
    <w:p w:rsidR="00AB2CE9" w:rsidRPr="00C255FC" w:rsidRDefault="00AB2CE9" w:rsidP="00AB2CE9">
      <w:pPr>
        <w:ind w:left="1440" w:hanging="1440"/>
        <w:rPr>
          <w:rFonts w:cs="Times New Roman"/>
        </w:rPr>
      </w:pPr>
      <w:r w:rsidRPr="00292D84">
        <w:rPr>
          <w:rFonts w:cs="Times New Roman"/>
        </w:rPr>
        <w:tab/>
        <w:t xml:space="preserve">VA: First year of implementation of the Domestic Violence Program Certification Process.  </w:t>
      </w:r>
    </w:p>
    <w:p w:rsidR="00AB2CE9" w:rsidRPr="00C255FC" w:rsidRDefault="00AB2CE9" w:rsidP="00AB2CE9">
      <w:pPr>
        <w:tabs>
          <w:tab w:val="left" w:pos="1440"/>
        </w:tabs>
        <w:ind w:left="1440" w:hanging="1440"/>
        <w:rPr>
          <w:rFonts w:cs="Times New Roman"/>
          <w:b/>
        </w:rPr>
      </w:pPr>
    </w:p>
    <w:p w:rsidR="00AB2CE9" w:rsidRPr="00C255FC" w:rsidRDefault="00AB2CE9" w:rsidP="00AB2CE9">
      <w:pPr>
        <w:numPr>
          <w:ilvl w:val="0"/>
          <w:numId w:val="46"/>
        </w:numPr>
        <w:tabs>
          <w:tab w:val="clear" w:pos="960"/>
          <w:tab w:val="num" w:pos="1440"/>
        </w:tabs>
        <w:ind w:left="1440" w:hanging="1440"/>
        <w:rPr>
          <w:rFonts w:cs="Times New Roman"/>
        </w:rPr>
      </w:pPr>
      <w:r w:rsidRPr="00292D84">
        <w:rPr>
          <w:rFonts w:cs="Times New Roman"/>
        </w:rPr>
        <w:lastRenderedPageBreak/>
        <w:t>VA: VADV submits a Needs Assessment Report to the Virginia Senate Finance and House Appropriations Committees.  The report outlines the gaps in services for domestic violence victims. VADV requests $15 million over two years to fill these gaps.  Hundreds of advocates and citizens throughout Virginia organize in support of a funding increase.  Ultimately, the General Assembly chooses to allocate $2.5 million over two years.  This funding will allow Domestic Violence Programs in Virginia to add 49 new shelter beds, the equivalent of nearly 49 new staff positions, and ten new offices and/or shelters.</w:t>
      </w:r>
    </w:p>
    <w:p w:rsidR="00AB2CE9" w:rsidRPr="00C255FC" w:rsidRDefault="00AB2CE9" w:rsidP="00AB2CE9">
      <w:pPr>
        <w:ind w:left="1440"/>
        <w:rPr>
          <w:rFonts w:cs="Times New Roman"/>
          <w:b/>
        </w:rPr>
      </w:pPr>
    </w:p>
    <w:p w:rsidR="00AB2CE9" w:rsidRPr="00C255FC" w:rsidRDefault="00AB2CE9" w:rsidP="00AB2CE9">
      <w:pPr>
        <w:tabs>
          <w:tab w:val="left" w:pos="1440"/>
        </w:tabs>
        <w:ind w:left="1440"/>
        <w:rPr>
          <w:rFonts w:cs="Times New Roman"/>
        </w:rPr>
      </w:pPr>
      <w:r w:rsidRPr="00292D84">
        <w:rPr>
          <w:rFonts w:cs="Times New Roman"/>
        </w:rPr>
        <w:t>VA: The Social Justice Task Force of Virginians Against Domestic Violence is formed.</w:t>
      </w:r>
    </w:p>
    <w:p w:rsidR="00AB2CE9" w:rsidRPr="007220AA" w:rsidRDefault="00AB2CE9" w:rsidP="00AB2CE9">
      <w:pPr>
        <w:pStyle w:val="Heading8"/>
        <w:tabs>
          <w:tab w:val="left" w:pos="1440"/>
          <w:tab w:val="left" w:pos="1530"/>
        </w:tabs>
        <w:ind w:left="1440" w:hanging="1440"/>
        <w:rPr>
          <w:rFonts w:ascii="Times New Roman" w:hAnsi="Times New Roman" w:cs="Times New Roman"/>
          <w:sz w:val="24"/>
          <w:szCs w:val="24"/>
        </w:rPr>
      </w:pPr>
      <w:r w:rsidRPr="00292D84">
        <w:rPr>
          <w:rFonts w:ascii="Times New Roman" w:hAnsi="Times New Roman" w:cs="Times New Roman"/>
          <w:sz w:val="24"/>
          <w:szCs w:val="24"/>
        </w:rPr>
        <w:t>2001</w:t>
      </w:r>
      <w:r w:rsidRPr="00292D84">
        <w:rPr>
          <w:rFonts w:ascii="Times New Roman" w:hAnsi="Times New Roman" w:cs="Times New Roman"/>
          <w:sz w:val="24"/>
          <w:szCs w:val="24"/>
        </w:rPr>
        <w:tab/>
        <w:t>VA: First year of implementation of the Certification process for Virginia Batterer Intervention Programs.  23 programs are certified.</w:t>
      </w:r>
    </w:p>
    <w:p w:rsidR="00AB2CE9" w:rsidRPr="00C255FC" w:rsidRDefault="00AB2CE9" w:rsidP="00AB2CE9">
      <w:pPr>
        <w:pStyle w:val="Header"/>
        <w:tabs>
          <w:tab w:val="clear" w:pos="4320"/>
          <w:tab w:val="clear" w:pos="8640"/>
        </w:tabs>
        <w:rPr>
          <w:rFonts w:cs="Times New Roman"/>
        </w:rPr>
      </w:pPr>
    </w:p>
    <w:p w:rsidR="00AB2CE9" w:rsidRPr="00C255FC" w:rsidRDefault="00AB2CE9" w:rsidP="00AB2CE9">
      <w:pPr>
        <w:ind w:left="1440" w:hanging="1440"/>
        <w:rPr>
          <w:rFonts w:eastAsia="Arial Unicode MS" w:cs="Times New Roman"/>
          <w:vanish/>
        </w:rPr>
      </w:pPr>
      <w:r w:rsidRPr="00C255FC">
        <w:rPr>
          <w:rFonts w:cs="Times New Roman"/>
        </w:rPr>
        <w:tab/>
      </w:r>
      <w:r w:rsidRPr="00292D84">
        <w:rPr>
          <w:rFonts w:cs="Times New Roman"/>
        </w:rPr>
        <w:t>VA: The VAASA &amp; VADV Boards approved a proposal from the joint Executive Committees to enter into a formal process to define coalition transformation. The Coalition Transformation Committee begins meeting.</w:t>
      </w:r>
      <w:r w:rsidRPr="00292D84">
        <w:rPr>
          <w:rFonts w:cs="Times New Roman"/>
        </w:rPr>
        <w:br/>
      </w:r>
    </w:p>
    <w:p w:rsidR="00AB2CE9" w:rsidRPr="00C255FC" w:rsidRDefault="00AB2CE9" w:rsidP="00AB2CE9">
      <w:pPr>
        <w:tabs>
          <w:tab w:val="left" w:pos="1350"/>
        </w:tabs>
        <w:rPr>
          <w:rFonts w:cs="Times New Roman"/>
        </w:rPr>
      </w:pPr>
    </w:p>
    <w:p w:rsidR="00AB2CE9" w:rsidRPr="00C255FC" w:rsidRDefault="00AB2CE9" w:rsidP="00AB2CE9">
      <w:pPr>
        <w:tabs>
          <w:tab w:val="num" w:pos="1440"/>
        </w:tabs>
        <w:ind w:left="1440" w:hanging="1440"/>
        <w:rPr>
          <w:rFonts w:cs="Times New Roman"/>
          <w:bCs/>
        </w:rPr>
      </w:pPr>
      <w:r w:rsidRPr="00292D84">
        <w:rPr>
          <w:rFonts w:cs="Times New Roman"/>
          <w:bCs/>
        </w:rPr>
        <w:t>2002</w:t>
      </w:r>
      <w:r w:rsidRPr="00292D84">
        <w:rPr>
          <w:rFonts w:cs="Times New Roman"/>
          <w:bCs/>
        </w:rPr>
        <w:tab/>
        <w:t>VA: Virginia abolishes the marital rape exemption, which states that a spouse may be charged with rape only if the parties are living separately or there is physical injury.</w:t>
      </w:r>
    </w:p>
    <w:p w:rsidR="00AB2CE9" w:rsidRPr="00C255FC" w:rsidRDefault="00AB2CE9" w:rsidP="00AB2CE9">
      <w:pPr>
        <w:tabs>
          <w:tab w:val="num" w:pos="1440"/>
        </w:tabs>
        <w:ind w:left="1440" w:hanging="1440"/>
        <w:rPr>
          <w:rFonts w:cs="Times New Roman"/>
          <w:bCs/>
        </w:rPr>
      </w:pPr>
    </w:p>
    <w:p w:rsidR="00AB2CE9" w:rsidRPr="00C255FC" w:rsidRDefault="00AB2CE9" w:rsidP="00AB2CE9">
      <w:pPr>
        <w:ind w:left="1440" w:hanging="1440"/>
        <w:rPr>
          <w:rFonts w:cs="Times New Roman"/>
        </w:rPr>
      </w:pPr>
      <w:r w:rsidRPr="00292D84">
        <w:rPr>
          <w:rFonts w:cs="Times New Roman"/>
        </w:rPr>
        <w:t>2003</w:t>
      </w:r>
      <w:r w:rsidRPr="00292D84">
        <w:rPr>
          <w:rFonts w:cs="Times New Roman"/>
        </w:rPr>
        <w:tab/>
        <w:t xml:space="preserve">VA: The boards of both VADV and VAASA approve the recommendation of the Transformation Committee to create a new joint coalition. </w:t>
      </w:r>
    </w:p>
    <w:p w:rsidR="00AB2CE9" w:rsidRPr="00C255FC" w:rsidRDefault="00AB2CE9" w:rsidP="00AB2CE9">
      <w:pPr>
        <w:rPr>
          <w:rFonts w:cs="Times New Roman"/>
        </w:rPr>
      </w:pPr>
    </w:p>
    <w:p w:rsidR="00AB2CE9" w:rsidRDefault="00AB2CE9" w:rsidP="00AB2CE9">
      <w:pPr>
        <w:ind w:left="1440" w:hanging="1440"/>
        <w:rPr>
          <w:rFonts w:cs="Times New Roman"/>
        </w:rPr>
      </w:pPr>
      <w:r w:rsidRPr="00292D84">
        <w:rPr>
          <w:rFonts w:cs="Times New Roman"/>
        </w:rPr>
        <w:t>2004</w:t>
      </w:r>
      <w:r w:rsidRPr="00292D84">
        <w:rPr>
          <w:rFonts w:cs="Times New Roman"/>
        </w:rPr>
        <w:tab/>
        <w:t>VA: Virginians Aligned Against Sexual Assault and Virginians Against Domestic Violence combine forces to create the Virginia Sexual &amp; Domestic Violence Action Alliance.</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t>2005</w:t>
      </w:r>
      <w:r>
        <w:rPr>
          <w:rFonts w:cs="Times New Roman"/>
        </w:rPr>
        <w:tab/>
        <w:t>Marital rape exemption is eliminated although a deferred sentencing option remains for first-time offenders as long as victim, Commonwealth’s attorney and Defendant agree.</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t xml:space="preserve">2006:  </w:t>
      </w:r>
      <w:r>
        <w:rPr>
          <w:rFonts w:cs="Times New Roman"/>
        </w:rPr>
        <w:tab/>
        <w:t>Establishes confidentiality of sexual and domestic violence records.</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t xml:space="preserve">2007: </w:t>
      </w:r>
      <w:r>
        <w:rPr>
          <w:rFonts w:cs="Times New Roman"/>
        </w:rPr>
        <w:tab/>
        <w:t>Magistrate must presume that family abuse has occurred when a warrant is issued for assault and battery of a family or household member as regards the issuance of an Emergency Protective Order (EPO).</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t xml:space="preserve">2008:  </w:t>
      </w:r>
      <w:r>
        <w:rPr>
          <w:rFonts w:cs="Times New Roman"/>
        </w:rPr>
        <w:tab/>
        <w:t>The model address confidentiality program from Arlington, VA, is expanded to 17 other areas.</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t>2009:</w:t>
      </w:r>
      <w:r>
        <w:rPr>
          <w:rFonts w:cs="Times New Roman"/>
        </w:rPr>
        <w:tab/>
        <w:t xml:space="preserve">Require clerks of Juvenile and Domestic Relations District and Circuit Courts to enter and transfer essential protective order data to VCIN by the end of the court business day. </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lastRenderedPageBreak/>
        <w:t>2010:</w:t>
      </w:r>
      <w:r>
        <w:rPr>
          <w:rFonts w:cs="Times New Roman"/>
        </w:rPr>
        <w:tab/>
        <w:t>Allows for extensions of protective orders.</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tab/>
        <w:t>VA Courts must coordinate its protective order forms with those of adjoining states (“Project Passport”)</w:t>
      </w:r>
    </w:p>
    <w:p w:rsidR="00AB2CE9" w:rsidRDefault="00AB2CE9" w:rsidP="00AB2CE9">
      <w:pPr>
        <w:ind w:left="1440" w:hanging="1440"/>
        <w:rPr>
          <w:rFonts w:cs="Times New Roman"/>
        </w:rPr>
      </w:pPr>
    </w:p>
    <w:p w:rsidR="00AB2CE9" w:rsidRDefault="00AB2CE9" w:rsidP="00AB2CE9">
      <w:pPr>
        <w:ind w:left="1440" w:hanging="1440"/>
        <w:rPr>
          <w:rFonts w:cs="Times New Roman"/>
        </w:rPr>
      </w:pPr>
      <w:r>
        <w:rPr>
          <w:rFonts w:cs="Times New Roman"/>
        </w:rPr>
        <w:t>2011:</w:t>
      </w:r>
      <w:r>
        <w:rPr>
          <w:rFonts w:cs="Times New Roman"/>
        </w:rPr>
        <w:tab/>
        <w:t>Comprehensive expansion and improvements to the protective order statutes, especially for victims of domestic or sexual violence who do not meet the definition of a family or household member.</w:t>
      </w:r>
      <w:r>
        <w:rPr>
          <w:rFonts w:cs="Times New Roman"/>
        </w:rPr>
        <w:tab/>
      </w:r>
    </w:p>
    <w:p w:rsidR="00AB2CE9" w:rsidRDefault="00AB2CE9" w:rsidP="00AB2CE9">
      <w:pPr>
        <w:ind w:left="1440" w:hanging="1440"/>
        <w:rPr>
          <w:rFonts w:cs="Times New Roman"/>
        </w:rPr>
      </w:pPr>
      <w:r>
        <w:rPr>
          <w:rFonts w:cs="Times New Roman"/>
        </w:rPr>
        <w:tab/>
      </w:r>
    </w:p>
    <w:p w:rsidR="00AB2CE9" w:rsidRDefault="00AB2CE9" w:rsidP="00AB2CE9">
      <w:pPr>
        <w:ind w:left="1440" w:hanging="1440"/>
        <w:rPr>
          <w:rFonts w:cs="Times New Roman"/>
        </w:rPr>
      </w:pPr>
      <w:r>
        <w:rPr>
          <w:rFonts w:cs="Times New Roman"/>
        </w:rPr>
        <w:tab/>
        <w:t>Expansion of Address Confidentiality program statewide.</w:t>
      </w:r>
    </w:p>
    <w:p w:rsidR="00AB2CE9" w:rsidRDefault="00AB2CE9" w:rsidP="00AB2CE9">
      <w:pPr>
        <w:ind w:left="1440" w:hanging="1440"/>
        <w:rPr>
          <w:rFonts w:cs="Times New Roman"/>
        </w:rPr>
      </w:pPr>
    </w:p>
    <w:p w:rsidR="00AB2CE9" w:rsidRPr="00C255FC" w:rsidRDefault="00AB2CE9" w:rsidP="00AB2CE9">
      <w:pPr>
        <w:ind w:left="1440" w:hanging="1440"/>
        <w:rPr>
          <w:rFonts w:cs="Times New Roman"/>
        </w:rPr>
      </w:pPr>
      <w:r>
        <w:rPr>
          <w:rFonts w:cs="Times New Roman"/>
        </w:rPr>
        <w:t>2012:</w:t>
      </w:r>
      <w:r>
        <w:rPr>
          <w:rFonts w:cs="Times New Roman"/>
        </w:rPr>
        <w:tab/>
        <w:t>Addition of strangulation definition and felony to the VA criminal laws.</w:t>
      </w:r>
    </w:p>
    <w:p w:rsidR="00AB2CE9" w:rsidRDefault="00AB2CE9" w:rsidP="00AB2CE9">
      <w:pPr>
        <w:rPr>
          <w:rFonts w:cs="Times New Roman"/>
        </w:rPr>
      </w:pPr>
    </w:p>
    <w:p w:rsidR="00AB2CE9" w:rsidRPr="00C255FC" w:rsidRDefault="00AB2CE9" w:rsidP="00AB2CE9">
      <w:pPr>
        <w:pStyle w:val="Heading3"/>
        <w:rPr>
          <w:rFonts w:cs="Times New Roman"/>
        </w:rPr>
      </w:pPr>
      <w:bookmarkStart w:id="10" w:name="_Toc193136180"/>
      <w:r w:rsidRPr="00C255FC">
        <w:rPr>
          <w:rFonts w:cs="Times New Roman"/>
        </w:rPr>
        <w:t>Law Enforcement Protocols for Responding to Domestic and Sexual Violence</w:t>
      </w:r>
      <w:bookmarkEnd w:id="10"/>
    </w:p>
    <w:p w:rsidR="00AB2CE9" w:rsidRDefault="00AB2CE9" w:rsidP="00AB2CE9">
      <w:pPr>
        <w:pStyle w:val="Heading3"/>
        <w:ind w:left="0" w:firstLine="720"/>
        <w:rPr>
          <w:rFonts w:cs="Times New Roman"/>
          <w:b w:val="0"/>
          <w:i w:val="0"/>
        </w:rPr>
      </w:pPr>
      <w:r>
        <w:rPr>
          <w:rFonts w:cs="Times New Roman"/>
          <w:b w:val="0"/>
          <w:i w:val="0"/>
        </w:rPr>
        <w:t xml:space="preserve">The Virginia Department of Criminal Justice Services (DCJS) has created several model policies for law enforcement agencies to follow when dealing with domestic violence, sexual violence or stalking incidents.  (See Addendum for </w:t>
      </w:r>
      <w:r w:rsidR="00901F2B">
        <w:rPr>
          <w:rFonts w:cs="Times New Roman"/>
          <w:b w:val="0"/>
          <w:i w:val="0"/>
        </w:rPr>
        <w:t xml:space="preserve">link to </w:t>
      </w:r>
      <w:r>
        <w:rPr>
          <w:rFonts w:cs="Times New Roman"/>
          <w:b w:val="0"/>
          <w:i w:val="0"/>
        </w:rPr>
        <w:t>documents).  It is the local law enforcement agency’s responsibility to use these protocols and develop from them ones for their own agencies.  If you do not already know, you may wish to find out what your local law enforcement agency’s violence, sexual violence or stalking policies are…and whether they adhere to DCJS policies.</w:t>
      </w:r>
      <w:r w:rsidR="00901F2B">
        <w:rPr>
          <w:rFonts w:cs="Times New Roman"/>
          <w:b w:val="0"/>
          <w:i w:val="0"/>
        </w:rPr>
        <w:t xml:space="preserve">  You may have a relationship with your local law enforcement agency that allows you to assist them in implementing and following appropriate protocols and procedures.</w:t>
      </w:r>
    </w:p>
    <w:p w:rsidR="0033114E" w:rsidRPr="009E7AC1" w:rsidRDefault="0033114E" w:rsidP="009E7AC1">
      <w:pPr>
        <w:rPr>
          <w:i/>
        </w:rPr>
      </w:pPr>
    </w:p>
    <w:p w:rsidR="0033114E" w:rsidRPr="00261D16" w:rsidRDefault="0033114E" w:rsidP="0033114E">
      <w:pPr>
        <w:pStyle w:val="Heading3"/>
        <w:rPr>
          <w:rFonts w:cs="Times New Roman"/>
        </w:rPr>
      </w:pPr>
      <w:r w:rsidRPr="00261D16">
        <w:rPr>
          <w:rFonts w:cs="Times New Roman"/>
        </w:rPr>
        <w:t>What is a “Predominant Physical Aggressor”?</w:t>
      </w:r>
    </w:p>
    <w:p w:rsidR="0033114E" w:rsidRDefault="0033114E" w:rsidP="0033114E"/>
    <w:p w:rsidR="0033114E" w:rsidRPr="00E31C42" w:rsidRDefault="0033114E" w:rsidP="0033114E">
      <w:pPr>
        <w:pStyle w:val="NormalWeb"/>
        <w:spacing w:before="2" w:after="2"/>
        <w:ind w:firstLine="720"/>
        <w:rPr>
          <w:sz w:val="24"/>
          <w:szCs w:val="24"/>
        </w:rPr>
      </w:pPr>
      <w:r>
        <w:rPr>
          <w:sz w:val="24"/>
          <w:szCs w:val="24"/>
        </w:rPr>
        <w:t xml:space="preserve">Law enforcement officers now use the language of “predominant physical aggressor” to determine who has committed domestic violence </w:t>
      </w:r>
      <w:r w:rsidRPr="00E31C42">
        <w:rPr>
          <w:sz w:val="24"/>
          <w:szCs w:val="24"/>
        </w:rPr>
        <w:t>(see Code of Virginia § 19.2-81.3 below)</w:t>
      </w:r>
      <w:r>
        <w:rPr>
          <w:sz w:val="24"/>
          <w:szCs w:val="24"/>
        </w:rPr>
        <w:t>.  The standard used to be “primary physical aggressor</w:t>
      </w:r>
      <w:r w:rsidR="008F33E2">
        <w:rPr>
          <w:sz w:val="24"/>
          <w:szCs w:val="24"/>
        </w:rPr>
        <w:t>,</w:t>
      </w:r>
      <w:r>
        <w:rPr>
          <w:sz w:val="24"/>
          <w:szCs w:val="24"/>
        </w:rPr>
        <w:t>” but the person who hits first is not always the person who is committing abuse.</w:t>
      </w:r>
    </w:p>
    <w:p w:rsidR="0033114E" w:rsidRDefault="0033114E" w:rsidP="0033114E">
      <w:pPr>
        <w:pStyle w:val="NormalWeb"/>
        <w:spacing w:before="2" w:after="2"/>
        <w:rPr>
          <w:sz w:val="24"/>
          <w:szCs w:val="24"/>
        </w:rPr>
      </w:pPr>
    </w:p>
    <w:p w:rsidR="0033114E" w:rsidRPr="00E31C42" w:rsidRDefault="0033114E" w:rsidP="0033114E">
      <w:pPr>
        <w:pStyle w:val="NormalWeb"/>
        <w:spacing w:before="2" w:after="2"/>
        <w:rPr>
          <w:sz w:val="24"/>
          <w:szCs w:val="24"/>
        </w:rPr>
      </w:pPr>
      <w:r w:rsidRPr="00E31C42">
        <w:rPr>
          <w:sz w:val="24"/>
          <w:szCs w:val="24"/>
        </w:rPr>
        <w:t xml:space="preserve">§ 19.2-81.3. Arrest without a warrant authorized in cases of assault and battery against a family or household member and stalking and for violations of protective orders; procedure, etc. </w:t>
      </w:r>
    </w:p>
    <w:p w:rsidR="0033114E" w:rsidRPr="00E31C42" w:rsidRDefault="0033114E" w:rsidP="0033114E">
      <w:pPr>
        <w:pStyle w:val="NormalWeb"/>
        <w:spacing w:before="2" w:after="2"/>
        <w:rPr>
          <w:sz w:val="24"/>
          <w:szCs w:val="24"/>
        </w:rPr>
      </w:pPr>
      <w:r w:rsidRPr="00E31C42">
        <w:rPr>
          <w:sz w:val="24"/>
          <w:szCs w:val="24"/>
        </w:rPr>
        <w:t xml:space="preserve">A. Any law-enforcement officer, as defined in § </w:t>
      </w:r>
      <w:hyperlink r:id="rId27" w:history="1">
        <w:r w:rsidRPr="00E31C42">
          <w:rPr>
            <w:rStyle w:val="Hyperlink"/>
            <w:sz w:val="24"/>
            <w:szCs w:val="24"/>
          </w:rPr>
          <w:t>19.2-81</w:t>
        </w:r>
      </w:hyperlink>
      <w:r w:rsidRPr="00E31C42">
        <w:rPr>
          <w:sz w:val="24"/>
          <w:szCs w:val="24"/>
        </w:rPr>
        <w:t xml:space="preserve">, may arrest without a warrant for an alleged violation of § </w:t>
      </w:r>
      <w:hyperlink r:id="rId28" w:history="1">
        <w:r w:rsidRPr="00E31C42">
          <w:rPr>
            <w:rStyle w:val="Hyperlink"/>
            <w:sz w:val="24"/>
            <w:szCs w:val="24"/>
          </w:rPr>
          <w:t>18.2-57.2</w:t>
        </w:r>
      </w:hyperlink>
      <w:r w:rsidRPr="00E31C42">
        <w:rPr>
          <w:sz w:val="24"/>
          <w:szCs w:val="24"/>
        </w:rPr>
        <w:t xml:space="preserve">, </w:t>
      </w:r>
      <w:hyperlink r:id="rId29" w:history="1">
        <w:r w:rsidRPr="00E31C42">
          <w:rPr>
            <w:rStyle w:val="Hyperlink"/>
            <w:sz w:val="24"/>
            <w:szCs w:val="24"/>
          </w:rPr>
          <w:t>18.2-60.4</w:t>
        </w:r>
      </w:hyperlink>
      <w:r w:rsidRPr="00E31C42">
        <w:rPr>
          <w:sz w:val="24"/>
          <w:szCs w:val="24"/>
        </w:rPr>
        <w:t xml:space="preserve">, or </w:t>
      </w:r>
      <w:hyperlink r:id="rId30" w:history="1">
        <w:r w:rsidRPr="00E31C42">
          <w:rPr>
            <w:rStyle w:val="Hyperlink"/>
            <w:sz w:val="24"/>
            <w:szCs w:val="24"/>
          </w:rPr>
          <w:t>16.1-253.2</w:t>
        </w:r>
      </w:hyperlink>
      <w:r w:rsidRPr="00E31C42">
        <w:rPr>
          <w:sz w:val="24"/>
          <w:szCs w:val="24"/>
        </w:rPr>
        <w:t xml:space="preserve"> regardless of whether such violation was committed in his presence, if such arrest is based on probable cause or upon personal observations or the reasonable complaint of a person who observed the alleged offense or upon personal investigation. </w:t>
      </w:r>
    </w:p>
    <w:p w:rsidR="0033114E" w:rsidRPr="00E31C42" w:rsidRDefault="0033114E" w:rsidP="0033114E">
      <w:pPr>
        <w:pStyle w:val="NormalWeb"/>
        <w:spacing w:before="2" w:after="2"/>
        <w:rPr>
          <w:sz w:val="24"/>
          <w:szCs w:val="24"/>
        </w:rPr>
      </w:pPr>
      <w:r w:rsidRPr="00E31C42">
        <w:rPr>
          <w:sz w:val="24"/>
          <w:szCs w:val="24"/>
        </w:rPr>
        <w:t xml:space="preserve">B. A law-enforcement officer having probable cause to believe that a violation of § </w:t>
      </w:r>
      <w:hyperlink r:id="rId31" w:history="1">
        <w:r w:rsidRPr="00E31C42">
          <w:rPr>
            <w:rStyle w:val="Hyperlink"/>
            <w:sz w:val="24"/>
            <w:szCs w:val="24"/>
          </w:rPr>
          <w:t>18.2-57.2</w:t>
        </w:r>
      </w:hyperlink>
      <w:r w:rsidRPr="00E31C42">
        <w:rPr>
          <w:sz w:val="24"/>
          <w:szCs w:val="24"/>
        </w:rPr>
        <w:t xml:space="preserve"> or </w:t>
      </w:r>
      <w:hyperlink r:id="rId32" w:history="1">
        <w:r w:rsidRPr="00E31C42">
          <w:rPr>
            <w:rStyle w:val="Hyperlink"/>
            <w:sz w:val="24"/>
            <w:szCs w:val="24"/>
          </w:rPr>
          <w:t>16.1-253.2</w:t>
        </w:r>
      </w:hyperlink>
      <w:r w:rsidRPr="00E31C42">
        <w:rPr>
          <w:sz w:val="24"/>
          <w:szCs w:val="24"/>
        </w:rPr>
        <w:t xml:space="preserve"> has occurred shall arrest and take into custody the person he has probable cause to believe, based on the totality of the circumstances, was the predominant physical aggressor unless there are special circumstances which would dictate a course of action other than an arrest. The standards for determining who is the predominant physical aggressor shall be based on the following considerations: (i) who was the first aggressor, (ii) the protection of the health </w:t>
      </w:r>
      <w:r w:rsidRPr="00E31C42">
        <w:rPr>
          <w:sz w:val="24"/>
          <w:szCs w:val="24"/>
        </w:rPr>
        <w:lastRenderedPageBreak/>
        <w:t xml:space="preserve">and safety of family and household members, (iii) prior complaints of family abuse by the allegedly abusing person involving the family or household members, (iv) the relative severity of the injuries inflicted on persons involved in the incident, (v) whether any injuries were inflicted in self-defense, (vi) witness statements, and (vii) other observations. </w:t>
      </w:r>
    </w:p>
    <w:p w:rsidR="0033114E" w:rsidRPr="00E31C42" w:rsidRDefault="0033114E" w:rsidP="0033114E">
      <w:pPr>
        <w:pStyle w:val="NormalWeb"/>
        <w:spacing w:before="2" w:after="2"/>
        <w:rPr>
          <w:sz w:val="24"/>
          <w:szCs w:val="24"/>
        </w:rPr>
      </w:pPr>
      <w:r w:rsidRPr="00E31C42">
        <w:rPr>
          <w:sz w:val="24"/>
          <w:szCs w:val="24"/>
        </w:rPr>
        <w:t xml:space="preserve">C. A law-enforcement officer having probable cause to believe that a violation of § </w:t>
      </w:r>
      <w:hyperlink r:id="rId33" w:history="1">
        <w:r w:rsidRPr="00E31C42">
          <w:rPr>
            <w:rStyle w:val="Hyperlink"/>
            <w:sz w:val="24"/>
            <w:szCs w:val="24"/>
          </w:rPr>
          <w:t>18.2-60.4</w:t>
        </w:r>
      </w:hyperlink>
      <w:r w:rsidRPr="00E31C42">
        <w:rPr>
          <w:sz w:val="24"/>
          <w:szCs w:val="24"/>
        </w:rPr>
        <w:t xml:space="preserve"> has occurred that involves physical aggression shall arrest and take into custody the person he has probable cause to believe, based on the totality of the circumstances, was the predominant physical aggressor unless there are special circumstances which would dictate a course of action other than an arrest. The standards for determining who is the predominant physical aggressor shall be based on the following considerations: (i) who was the first aggressor, (ii) the protection of the health and safety of the person to whom the protective order was issued and the person's family and household members, (iii) prior acts of violence, force, or threat, as defined in § </w:t>
      </w:r>
      <w:hyperlink r:id="rId34" w:history="1">
        <w:r w:rsidRPr="00E31C42">
          <w:rPr>
            <w:rStyle w:val="Hyperlink"/>
            <w:sz w:val="24"/>
            <w:szCs w:val="24"/>
          </w:rPr>
          <w:t>19.2-152.7:1</w:t>
        </w:r>
      </w:hyperlink>
      <w:r w:rsidRPr="00E31C42">
        <w:rPr>
          <w:sz w:val="24"/>
          <w:szCs w:val="24"/>
        </w:rPr>
        <w:t xml:space="preserve">, by the person against whom the protective order was issued against the person protected by the order or the protected person's family or household members, (iv) the relative severity of the injuries inflicted on persons involved in the incident, (v) whether any injuries were inflicted in self-defense, (vi) witness statements, and (vii) other observations. </w:t>
      </w:r>
    </w:p>
    <w:p w:rsidR="00AB2CE9" w:rsidRPr="00261D16" w:rsidRDefault="00AB2CE9" w:rsidP="00AB2CE9">
      <w:r>
        <w:rPr>
          <w:noProof/>
        </w:rPr>
        <mc:AlternateContent>
          <mc:Choice Requires="wps">
            <w:drawing>
              <wp:anchor distT="0" distB="0" distL="114300" distR="114300" simplePos="0" relativeHeight="251666432" behindDoc="0" locked="0" layoutInCell="1" allowOverlap="1" wp14:anchorId="12494805" wp14:editId="205CA02A">
                <wp:simplePos x="0" y="0"/>
                <wp:positionH relativeFrom="column">
                  <wp:posOffset>2743200</wp:posOffset>
                </wp:positionH>
                <wp:positionV relativeFrom="paragraph">
                  <wp:posOffset>120650</wp:posOffset>
                </wp:positionV>
                <wp:extent cx="3429000" cy="1746885"/>
                <wp:effectExtent l="0" t="3810" r="0" b="1905"/>
                <wp:wrapTight wrapText="bothSides">
                  <wp:wrapPolygon edited="0">
                    <wp:start x="0" y="0"/>
                    <wp:lineTo x="21600" y="0"/>
                    <wp:lineTo x="21600" y="21600"/>
                    <wp:lineTo x="0" y="21600"/>
                    <wp:lineTo x="0" y="0"/>
                  </wp:wrapPolygon>
                </wp:wrapTight>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4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AD274B">
                              <w:rPr>
                                <w:noProof/>
                              </w:rPr>
                              <w:drawing>
                                <wp:inline distT="0" distB="0" distL="0" distR="0" wp14:anchorId="2EF9F012" wp14:editId="457BA214">
                                  <wp:extent cx="3256280" cy="1508760"/>
                                  <wp:effectExtent l="2540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srcRect/>
                                          <a:stretch>
                                            <a:fillRect/>
                                          </a:stretch>
                                        </pic:blipFill>
                                        <pic:spPr bwMode="auto">
                                          <a:xfrm>
                                            <a:off x="0" y="0"/>
                                            <a:ext cx="3246120" cy="1504052"/>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3in;margin-top:9.5pt;width:270pt;height:13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" filled="f" stroked="f">
                <v:textbox inset=",7.2pt,,7.2pt">
                  <w:txbxContent>
                    <w:p w:rsidR="00433009" w:rsidRDefault="00433009" w:rsidP="00AB2CE9">
                      <w:r w:rsidRPr="00AD274B">
                        <w:rPr>
                          <w:noProof/>
                        </w:rPr>
                        <w:drawing>
                          <wp:inline distT="0" distB="0" distL="0" distR="0" wp14:anchorId="2EF9F012" wp14:editId="457BA214">
                            <wp:extent cx="3256280" cy="1508760"/>
                            <wp:effectExtent l="2540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3246120" cy="1504052"/>
                                    </a:xfrm>
                                    <a:prstGeom prst="rect">
                                      <a:avLst/>
                                    </a:prstGeom>
                                    <a:noFill/>
                                    <a:ln w="9525">
                                      <a:noFill/>
                                      <a:miter lim="800000"/>
                                      <a:headEnd/>
                                      <a:tailEnd/>
                                    </a:ln>
                                  </pic:spPr>
                                </pic:pic>
                              </a:graphicData>
                            </a:graphic>
                          </wp:inline>
                        </w:drawing>
                      </w:r>
                    </w:p>
                  </w:txbxContent>
                </v:textbox>
                <w10:wrap type="tight"/>
              </v:shape>
            </w:pict>
          </mc:Fallback>
        </mc:AlternateContent>
      </w:r>
    </w:p>
    <w:p w:rsidR="00AB2CE9" w:rsidRPr="00261D16" w:rsidRDefault="00AB2CE9" w:rsidP="00AB2CE9">
      <w:pPr>
        <w:pStyle w:val="Heading3"/>
        <w:ind w:left="0" w:firstLine="720"/>
        <w:rPr>
          <w:rFonts w:cs="Times New Roman"/>
        </w:rPr>
      </w:pPr>
      <w:r w:rsidRPr="00261D16">
        <w:rPr>
          <w:rFonts w:cs="Times New Roman"/>
        </w:rPr>
        <w:t xml:space="preserve">What </w:t>
      </w:r>
      <w:r>
        <w:rPr>
          <w:rFonts w:cs="Times New Roman"/>
        </w:rPr>
        <w:t>is a</w:t>
      </w:r>
      <w:r w:rsidRPr="00261D16">
        <w:rPr>
          <w:rFonts w:cs="Times New Roman"/>
        </w:rPr>
        <w:t xml:space="preserve"> “pro-arrest</w:t>
      </w:r>
      <w:r>
        <w:rPr>
          <w:rFonts w:cs="Times New Roman"/>
        </w:rPr>
        <w:t>” policy</w:t>
      </w:r>
      <w:r w:rsidRPr="00261D16">
        <w:rPr>
          <w:rFonts w:cs="Times New Roman"/>
        </w:rPr>
        <w:t xml:space="preserve">? </w:t>
      </w:r>
    </w:p>
    <w:p w:rsidR="00AB2CE9" w:rsidRDefault="00AB2CE9" w:rsidP="00AB2CE9"/>
    <w:p w:rsidR="00AB2CE9" w:rsidRDefault="00AB2CE9" w:rsidP="00AB2CE9">
      <w:pPr>
        <w:ind w:firstLine="720"/>
      </w:pPr>
      <w:r>
        <w:t>“Pro-arrest” policies refer to the types of situations when a law enforcement officer may arrest the perpetrator of violence immediately, i.e., without having to obtain a warrant</w:t>
      </w:r>
      <w:r w:rsidR="00901F2B">
        <w:t>.</w:t>
      </w:r>
    </w:p>
    <w:p w:rsidR="00901F2B" w:rsidRDefault="00901F2B" w:rsidP="00AB2CE9"/>
    <w:p w:rsidR="00AB2CE9" w:rsidRDefault="00AB2CE9" w:rsidP="00AB2CE9"/>
    <w:p w:rsidR="0033114E" w:rsidRDefault="0033114E" w:rsidP="00AB2CE9"/>
    <w:p w:rsidR="00AB2CE9" w:rsidRPr="00A4391C" w:rsidRDefault="00AB2CE9" w:rsidP="00AB2CE9">
      <w:pPr>
        <w:ind w:firstLine="720"/>
      </w:pPr>
      <w:r w:rsidRPr="009E7AC1">
        <w:rPr>
          <w:b/>
          <w:u w:val="single"/>
        </w:rPr>
        <w:t>ONLY</w:t>
      </w:r>
      <w:r w:rsidRPr="00A4391C">
        <w:t xml:space="preserve"> the following violations of a </w:t>
      </w:r>
      <w:r w:rsidR="0033114E">
        <w:t>protective order</w:t>
      </w:r>
      <w:r w:rsidR="00901F2B" w:rsidRPr="00A4391C">
        <w:t xml:space="preserve"> </w:t>
      </w:r>
      <w:r w:rsidRPr="00A4391C">
        <w:t>provision pursuant to §§ 16.1-253</w:t>
      </w:r>
      <w:r w:rsidR="008F33E2">
        <w:t xml:space="preserve"> (Child Protective Order)</w:t>
      </w:r>
      <w:r w:rsidRPr="00A4391C">
        <w:t>, 16.1-253.1</w:t>
      </w:r>
      <w:r w:rsidR="008F33E2">
        <w:t xml:space="preserve"> (Family Abuse Preliminary Protective Order)</w:t>
      </w:r>
      <w:r w:rsidRPr="00A4391C">
        <w:t>, 16.1-253.4</w:t>
      </w:r>
      <w:r w:rsidR="008F33E2">
        <w:t xml:space="preserve"> (Family Abuse Emergency Protective Order)</w:t>
      </w:r>
      <w:r w:rsidRPr="00A4391C">
        <w:t>, 16.1-278.14</w:t>
      </w:r>
      <w:r w:rsidR="008F33E2">
        <w:t xml:space="preserve"> (jurisdiction section)</w:t>
      </w:r>
      <w:r w:rsidRPr="00A4391C">
        <w:t xml:space="preserve">, 16.1-279.1 </w:t>
      </w:r>
      <w:r w:rsidR="008F33E2">
        <w:t xml:space="preserve">(Family Abuse Protective Order) </w:t>
      </w:r>
      <w:r w:rsidRPr="00A4391C">
        <w:t>or § 20-103(B)</w:t>
      </w:r>
      <w:r w:rsidR="008F33E2">
        <w:t xml:space="preserve"> (</w:t>
      </w:r>
      <w:r w:rsidR="008F33E2">
        <w:rPr>
          <w:i/>
        </w:rPr>
        <w:t xml:space="preserve">pendente lite </w:t>
      </w:r>
      <w:r w:rsidR="008F33E2">
        <w:t>15-day protective orders that Circuit Court judges may issue during a divorce proceeding)</w:t>
      </w:r>
      <w:r w:rsidRPr="00A4391C">
        <w:t xml:space="preserve"> </w:t>
      </w:r>
      <w:r w:rsidRPr="009E7AC1">
        <w:rPr>
          <w:b/>
        </w:rPr>
        <w:t>are “pro-arrest” provisions (if Respondent is convicted of these = Class 1 misdemeanor):</w:t>
      </w:r>
      <w:r w:rsidRPr="00A4391C">
        <w:rPr>
          <w:i/>
          <w:iCs/>
        </w:rPr>
        <w:t xml:space="preserve"> </w:t>
      </w:r>
    </w:p>
    <w:p w:rsidR="00AB2CE9" w:rsidRPr="00A4391C" w:rsidRDefault="00AB2CE9" w:rsidP="00AB2CE9">
      <w:pPr>
        <w:numPr>
          <w:ilvl w:val="0"/>
          <w:numId w:val="48"/>
        </w:numPr>
      </w:pPr>
      <w:r w:rsidRPr="00A4391C">
        <w:t>prohibition from “going or remaining upon land, buildings, or premises,”</w:t>
      </w:r>
    </w:p>
    <w:p w:rsidR="00AB2CE9" w:rsidRPr="00A4391C" w:rsidRDefault="00AB2CE9" w:rsidP="00AB2CE9">
      <w:pPr>
        <w:numPr>
          <w:ilvl w:val="0"/>
          <w:numId w:val="48"/>
        </w:numPr>
      </w:pPr>
      <w:r w:rsidRPr="00A4391C">
        <w:t>“further acts of family abuse,”</w:t>
      </w:r>
    </w:p>
    <w:p w:rsidR="009E7AC1" w:rsidRDefault="00AB2CE9" w:rsidP="009E7AC1">
      <w:pPr>
        <w:numPr>
          <w:ilvl w:val="0"/>
          <w:numId w:val="48"/>
        </w:numPr>
      </w:pPr>
      <w:r w:rsidRPr="00A4391C">
        <w:t>“committing a criminal offense,”</w:t>
      </w:r>
    </w:p>
    <w:p w:rsidR="009E7AC1" w:rsidRPr="009E7AC1" w:rsidRDefault="00AB2CE9" w:rsidP="009E7AC1">
      <w:pPr>
        <w:numPr>
          <w:ilvl w:val="0"/>
          <w:numId w:val="48"/>
        </w:numPr>
      </w:pPr>
      <w:r w:rsidRPr="00A4391C">
        <w:t>“contacts between by the respondent and with the respondent's allegedly abused person or family or household member members.”</w:t>
      </w:r>
      <w:r w:rsidR="00901F2B">
        <w:t xml:space="preserve">  (See Code of Virginia </w:t>
      </w:r>
      <w:r w:rsidR="0033114E" w:rsidRPr="00E31C42">
        <w:t>§</w:t>
      </w:r>
      <w:r w:rsidR="008F33E2" w:rsidRPr="00E31C42">
        <w:t>§</w:t>
      </w:r>
      <w:r w:rsidR="0033114E" w:rsidRPr="00E31C42">
        <w:t xml:space="preserve"> </w:t>
      </w:r>
      <w:r w:rsidR="0033114E">
        <w:t>16.1-253.2</w:t>
      </w:r>
      <w:r w:rsidR="008F33E2">
        <w:t xml:space="preserve"> and 19.1-81.3.</w:t>
      </w:r>
      <w:r w:rsidR="0033114E">
        <w:t>)</w:t>
      </w:r>
    </w:p>
    <w:p w:rsidR="0033114E" w:rsidRPr="009E7AC1" w:rsidRDefault="0033114E" w:rsidP="009E7AC1">
      <w:pPr>
        <w:spacing w:before="120"/>
        <w:ind w:firstLine="720"/>
        <w:rPr>
          <w:rFonts w:cs="Times New Roman"/>
        </w:rPr>
      </w:pPr>
      <w:r w:rsidRPr="009E7AC1">
        <w:rPr>
          <w:rFonts w:cs="Times New Roman"/>
          <w:b/>
          <w:u w:val="single"/>
        </w:rPr>
        <w:t>ONLY</w:t>
      </w:r>
      <w:r w:rsidRPr="009E7AC1">
        <w:rPr>
          <w:rFonts w:cs="Times New Roman"/>
        </w:rPr>
        <w:t xml:space="preserve"> </w:t>
      </w:r>
      <w:r w:rsidR="008F33E2" w:rsidRPr="009E7AC1">
        <w:rPr>
          <w:rFonts w:cs="Times New Roman"/>
        </w:rPr>
        <w:t>violations</w:t>
      </w:r>
      <w:r w:rsidRPr="009E7AC1">
        <w:rPr>
          <w:rFonts w:cs="Times New Roman"/>
        </w:rPr>
        <w:t xml:space="preserve"> of a Non-Family Abuse Protective Order provision pursuant to §§ 19.2-152.8, 19.2-152.9 or 19.2-152.10</w:t>
      </w:r>
      <w:r w:rsidR="008F33E2" w:rsidRPr="009E7AC1">
        <w:rPr>
          <w:rFonts w:cs="Times New Roman"/>
        </w:rPr>
        <w:t xml:space="preserve"> that involve </w:t>
      </w:r>
      <w:r w:rsidR="008F33E2" w:rsidRPr="009E7AC1">
        <w:rPr>
          <w:rFonts w:cs="Times New Roman"/>
          <w:b/>
          <w:u w:val="single"/>
        </w:rPr>
        <w:t>“physical aggression”</w:t>
      </w:r>
      <w:r w:rsidRPr="009E7AC1">
        <w:rPr>
          <w:rFonts w:cs="Times New Roman"/>
        </w:rPr>
        <w:t xml:space="preserve"> </w:t>
      </w:r>
      <w:r w:rsidRPr="009E7AC1">
        <w:t>are “pro-arrest” provisions (if Respondent is convicted of these = Class 1 misdemeanor)</w:t>
      </w:r>
      <w:r w:rsidR="008F33E2" w:rsidRPr="009E7AC1">
        <w:t>.  (See Code of Virginia §§ 18.2-60.4 and 19.1-81.3.)</w:t>
      </w:r>
    </w:p>
    <w:p w:rsidR="00AB2CE9" w:rsidRPr="00C255FC" w:rsidRDefault="00AB2CE9" w:rsidP="00AB2CE9">
      <w:pPr>
        <w:pStyle w:val="Heading2"/>
        <w:rPr>
          <w:rFonts w:cs="Times New Roman"/>
        </w:rPr>
      </w:pPr>
      <w:bookmarkStart w:id="11" w:name="_Toc193136181"/>
      <w:r w:rsidRPr="00C255FC">
        <w:rPr>
          <w:rFonts w:cs="Times New Roman"/>
        </w:rPr>
        <w:lastRenderedPageBreak/>
        <w:t>Challenges Unique to Intimate Partner Abuse</w:t>
      </w:r>
      <w:bookmarkEnd w:id="11"/>
    </w:p>
    <w:p w:rsidR="00AB2CE9" w:rsidRPr="00C255FC" w:rsidRDefault="00AB2CE9" w:rsidP="00AB2CE9">
      <w:pPr>
        <w:ind w:firstLine="720"/>
        <w:rPr>
          <w:rFonts w:cs="Times New Roman"/>
          <w:i/>
        </w:rPr>
      </w:pPr>
      <w:r w:rsidRPr="00C255FC">
        <w:rPr>
          <w:rFonts w:cs="Times New Roman"/>
          <w:i/>
        </w:rPr>
        <w:t xml:space="preserve"> </w:t>
      </w:r>
    </w:p>
    <w:p w:rsidR="00AB2CE9" w:rsidRDefault="00AB2CE9" w:rsidP="00AB2CE9">
      <w:pPr>
        <w:ind w:firstLine="720"/>
        <w:rPr>
          <w:rFonts w:cs="Times New Roman"/>
        </w:rPr>
      </w:pPr>
      <w:r w:rsidRPr="00292D84">
        <w:rPr>
          <w:rFonts w:cs="Times New Roman"/>
        </w:rPr>
        <w:t xml:space="preserve">Unlike other victims of threats or violence, victims of intimate partner abuse </w:t>
      </w:r>
      <w:r w:rsidR="008F33E2">
        <w:rPr>
          <w:rFonts w:cs="Times New Roman"/>
        </w:rPr>
        <w:t xml:space="preserve">rely on and are attached </w:t>
      </w:r>
      <w:r w:rsidRPr="00292D84">
        <w:rPr>
          <w:rFonts w:cs="Times New Roman"/>
        </w:rPr>
        <w:t xml:space="preserve">to their abusers.  They have often spent long periods of time growing accustomed to abusive mentalities.   Abusers may suggest that victims deserve the abuse, that abusive behavior is normal, that they will never find another partner or that the abuser will prevent them from leaving.  To prepare to help victims of intimate partner abuse, it is important to familiarize yourself with the nature of abusive relationships.  Doing this will help you to better understand the reasoning and emotions of a victim of intimate partner abuse, and make your efforts </w:t>
      </w:r>
      <w:r>
        <w:rPr>
          <w:rFonts w:cs="Times New Roman"/>
        </w:rPr>
        <w:t>to help victims more effective.</w:t>
      </w:r>
    </w:p>
    <w:p w:rsidR="00AB2CE9" w:rsidRDefault="00AB2CE9" w:rsidP="00AB2CE9">
      <w:pPr>
        <w:ind w:firstLine="720"/>
        <w:rPr>
          <w:rFonts w:cs="Times New Roman"/>
        </w:rPr>
      </w:pPr>
    </w:p>
    <w:p w:rsidR="008F33E2" w:rsidRDefault="008F33E2" w:rsidP="00AB2CE9">
      <w:pPr>
        <w:ind w:firstLine="720"/>
        <w:rPr>
          <w:rFonts w:cs="Times New Roman"/>
        </w:rPr>
      </w:pPr>
    </w:p>
    <w:p w:rsidR="008F33E2" w:rsidRDefault="008F33E2" w:rsidP="00AB2CE9">
      <w:pPr>
        <w:ind w:firstLine="720"/>
        <w:rPr>
          <w:rFonts w:cs="Times New Roman"/>
        </w:rPr>
      </w:pPr>
    </w:p>
    <w:p w:rsidR="008F33E2" w:rsidRDefault="008F33E2" w:rsidP="00AB2CE9">
      <w:pPr>
        <w:ind w:firstLine="720"/>
        <w:rPr>
          <w:rFonts w:cs="Times New Roman"/>
        </w:rPr>
      </w:pPr>
    </w:p>
    <w:p w:rsidR="00AB2CE9" w:rsidRPr="00C255FC" w:rsidRDefault="00AB2CE9" w:rsidP="00AB2CE9">
      <w:pPr>
        <w:pStyle w:val="Heading3"/>
        <w:rPr>
          <w:rFonts w:cs="Times New Roman"/>
        </w:rPr>
      </w:pPr>
      <w:bookmarkStart w:id="12" w:name="_Toc193136183"/>
      <w:r w:rsidRPr="00292D84">
        <w:rPr>
          <w:rFonts w:cs="Times New Roman"/>
        </w:rPr>
        <w:t xml:space="preserve">The Power </w:t>
      </w:r>
      <w:r w:rsidR="008F33E2">
        <w:rPr>
          <w:rFonts w:cs="Times New Roman"/>
        </w:rPr>
        <w:t xml:space="preserve">and Control </w:t>
      </w:r>
      <w:r w:rsidRPr="00292D84">
        <w:rPr>
          <w:rFonts w:cs="Times New Roman"/>
        </w:rPr>
        <w:t>Wheel</w:t>
      </w:r>
      <w:bookmarkEnd w:id="12"/>
    </w:p>
    <w:p w:rsidR="00AB2CE9" w:rsidRPr="00C255FC" w:rsidRDefault="00AB2CE9" w:rsidP="00AB2CE9">
      <w:pPr>
        <w:rPr>
          <w:rFonts w:cs="Times New Roman"/>
          <w:i/>
        </w:rPr>
      </w:pPr>
    </w:p>
    <w:p w:rsidR="00AB2CE9" w:rsidRPr="00261D16" w:rsidRDefault="00AB2CE9" w:rsidP="00AB2CE9">
      <w:pPr>
        <w:rPr>
          <w:rFonts w:cs="Times New Roman"/>
        </w:rPr>
      </w:pPr>
      <w:r w:rsidRPr="00292D84">
        <w:rPr>
          <w:rFonts w:cs="Times New Roman"/>
          <w:i/>
        </w:rPr>
        <w:tab/>
      </w:r>
      <w:r w:rsidRPr="00292D84">
        <w:rPr>
          <w:rFonts w:cs="Times New Roman"/>
        </w:rPr>
        <w:t xml:space="preserve">The </w:t>
      </w:r>
      <w:r w:rsidR="008F33E2">
        <w:rPr>
          <w:rFonts w:cs="Times New Roman"/>
        </w:rPr>
        <w:t>P</w:t>
      </w:r>
      <w:r w:rsidRPr="00292D84">
        <w:rPr>
          <w:rFonts w:cs="Times New Roman"/>
        </w:rPr>
        <w:t>ower</w:t>
      </w:r>
      <w:r w:rsidR="008F33E2">
        <w:rPr>
          <w:rFonts w:cs="Times New Roman"/>
        </w:rPr>
        <w:t xml:space="preserve"> and Control</w:t>
      </w:r>
      <w:r w:rsidRPr="00292D84">
        <w:rPr>
          <w:rFonts w:cs="Times New Roman"/>
        </w:rPr>
        <w:t xml:space="preserve"> wheel is another means of visualizing the complex emotional circumstances of an abusive situation.  It may help you and the victims you counsel to perceive the elements of abuse in an organized, comprehensible way.</w:t>
      </w:r>
    </w:p>
    <w:p w:rsidR="00AB2CE9" w:rsidRPr="00C255FC" w:rsidRDefault="00AB2CE9" w:rsidP="00AB2CE9">
      <w:pPr>
        <w:ind w:firstLine="720"/>
        <w:rPr>
          <w:rFonts w:cs="Times New Roman"/>
          <w:i/>
        </w:rPr>
      </w:pPr>
      <w:r>
        <w:rPr>
          <w:rFonts w:cs="Times New Roman"/>
          <w:i/>
          <w:noProof/>
        </w:rPr>
        <w:lastRenderedPageBreak/>
        <w:drawing>
          <wp:inline distT="0" distB="0" distL="0" distR="0" wp14:anchorId="1C793584" wp14:editId="7106BCA7">
            <wp:extent cx="6006438" cy="5867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6013335" cy="5874138"/>
                    </a:xfrm>
                    <a:prstGeom prst="rect">
                      <a:avLst/>
                    </a:prstGeom>
                    <a:noFill/>
                    <a:ln w="9525">
                      <a:noFill/>
                      <a:miter lim="800000"/>
                      <a:headEnd/>
                      <a:tailEnd/>
                    </a:ln>
                  </pic:spPr>
                </pic:pic>
              </a:graphicData>
            </a:graphic>
          </wp:inline>
        </w:drawing>
      </w:r>
    </w:p>
    <w:p w:rsidR="00AB2CE9" w:rsidRPr="00C255FC" w:rsidRDefault="00AB2CE9" w:rsidP="00AB2CE9">
      <w:pPr>
        <w:ind w:firstLine="720"/>
        <w:rPr>
          <w:rFonts w:cs="Times New Roman"/>
          <w:i/>
        </w:rPr>
      </w:pPr>
    </w:p>
    <w:p w:rsidR="00AB2CE9" w:rsidRPr="00C255FC" w:rsidRDefault="00AB2CE9" w:rsidP="00AB2CE9">
      <w:pPr>
        <w:ind w:firstLine="720"/>
        <w:rPr>
          <w:rFonts w:cs="Times New Roman"/>
          <w:i/>
        </w:rPr>
      </w:pPr>
    </w:p>
    <w:p w:rsidR="00AB2CE9" w:rsidRPr="00C255FC" w:rsidRDefault="00AB2CE9" w:rsidP="00AB2CE9">
      <w:pPr>
        <w:ind w:firstLine="720"/>
        <w:rPr>
          <w:rFonts w:cs="Times New Roman"/>
        </w:rPr>
      </w:pPr>
    </w:p>
    <w:p w:rsidR="00AB2CE9" w:rsidRDefault="00AB2CE9" w:rsidP="00AB2CE9">
      <w:pPr>
        <w:rPr>
          <w:rFonts w:cs="Times New Roman"/>
          <w:b/>
        </w:rPr>
      </w:pPr>
      <w:r>
        <w:rPr>
          <w:rFonts w:cs="Times New Roman"/>
          <w:b/>
        </w:rPr>
        <w:br w:type="page"/>
      </w:r>
    </w:p>
    <w:p w:rsidR="00AB2CE9" w:rsidRPr="00C7367D" w:rsidRDefault="00AB2CE9" w:rsidP="00AB2CE9">
      <w:pPr>
        <w:ind w:firstLine="720"/>
        <w:rPr>
          <w:rFonts w:cs="Times New Roman"/>
          <w:b/>
        </w:rPr>
      </w:pPr>
      <w:r w:rsidRPr="00C7367D">
        <w:rPr>
          <w:rFonts w:cs="Times New Roman"/>
          <w:b/>
        </w:rPr>
        <w:lastRenderedPageBreak/>
        <w:t>Cultural Support for Intimate Partner Violence</w:t>
      </w:r>
    </w:p>
    <w:p w:rsidR="00AB2CE9" w:rsidRPr="00C255FC" w:rsidRDefault="00AB2CE9" w:rsidP="00AB2CE9">
      <w:pPr>
        <w:rPr>
          <w:rFonts w:cs="Times New Roman"/>
        </w:rPr>
      </w:pPr>
    </w:p>
    <w:p w:rsidR="00AB2CE9" w:rsidDel="00F37440" w:rsidRDefault="00AB2CE9" w:rsidP="00AB2CE9">
      <w:pPr>
        <w:ind w:firstLine="720"/>
      </w:pPr>
      <w:r w:rsidRPr="00C255FC">
        <w:rPr>
          <w:rFonts w:cs="Times New Roman"/>
        </w:rPr>
        <w:t xml:space="preserve">Our culture contributes to the existence and continuation of intimate partner violence.  </w:t>
      </w:r>
      <w:r>
        <w:t xml:space="preserve">The addendum section includes a variety of power and control wheels to demonstrate the different tactics used by batterers in different communities. (See Addendum.) These wheels are not the definitive representation of all the tactics available to batterers and are not meant to impose a monolithic view of any one identity or community. Please keep in mind that when working with victims of sexual violence and intimate partner violence, it is imperative that their whole identities be valued. It is critical to understand how </w:t>
      </w:r>
      <w:r w:rsidR="008F33E2">
        <w:t>living within</w:t>
      </w:r>
      <w:r>
        <w:t xml:space="preserve"> multiple cultural identities </w:t>
      </w:r>
      <w:r w:rsidR="00543BAE">
        <w:t xml:space="preserve">has an </w:t>
      </w:r>
      <w:r>
        <w:t xml:space="preserve">impact </w:t>
      </w:r>
      <w:r w:rsidR="00543BAE">
        <w:t xml:space="preserve">on </w:t>
      </w:r>
      <w:r>
        <w:t>how survivors navigate different community response systems</w:t>
      </w:r>
      <w:r w:rsidR="00543BAE">
        <w:t>.  Additionally, this may affect a victim’s</w:t>
      </w:r>
      <w:r>
        <w:t xml:space="preserve"> own view of </w:t>
      </w:r>
      <w:r w:rsidR="00543BAE">
        <w:t>her</w:t>
      </w:r>
      <w:r>
        <w:t xml:space="preserve"> experience of sexual violence </w:t>
      </w:r>
      <w:r w:rsidR="00543BAE">
        <w:t xml:space="preserve">and/or </w:t>
      </w:r>
      <w:r>
        <w:t xml:space="preserve">intimate partner violence. </w:t>
      </w:r>
    </w:p>
    <w:p w:rsidR="00AB2CE9" w:rsidRDefault="00AB2CE9" w:rsidP="00AB2CE9">
      <w:pPr>
        <w:ind w:firstLine="720"/>
      </w:pPr>
      <w:bookmarkStart w:id="13" w:name="_Toc193136184"/>
    </w:p>
    <w:p w:rsidR="00AB2CE9" w:rsidRPr="00C255FC" w:rsidRDefault="00AB2CE9" w:rsidP="00AB2CE9">
      <w:pPr>
        <w:pStyle w:val="Heading3"/>
        <w:rPr>
          <w:rFonts w:cs="Times New Roman"/>
        </w:rPr>
      </w:pPr>
      <w:r w:rsidRPr="00292D84">
        <w:rPr>
          <w:rFonts w:cs="Times New Roman"/>
        </w:rPr>
        <w:t>Batterer-Generated Risks</w:t>
      </w:r>
      <w:bookmarkEnd w:id="13"/>
      <w:r w:rsidRPr="00292D84">
        <w:rPr>
          <w:rFonts w:cs="Times New Roman"/>
        </w:rPr>
        <w:t xml:space="preserve"> </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Pr>
          <w:rFonts w:cs="Times New Roman"/>
          <w:noProof/>
        </w:rPr>
        <mc:AlternateContent>
          <mc:Choice Requires="wps">
            <w:drawing>
              <wp:anchor distT="0" distB="0" distL="114300" distR="114300" simplePos="0" relativeHeight="251667456" behindDoc="0" locked="0" layoutInCell="1" allowOverlap="1" wp14:anchorId="2A80393F" wp14:editId="1420F2FE">
                <wp:simplePos x="0" y="0"/>
                <wp:positionH relativeFrom="column">
                  <wp:posOffset>4572000</wp:posOffset>
                </wp:positionH>
                <wp:positionV relativeFrom="paragraph">
                  <wp:posOffset>142240</wp:posOffset>
                </wp:positionV>
                <wp:extent cx="2057400" cy="2971800"/>
                <wp:effectExtent l="0" t="0" r="0" b="3175"/>
                <wp:wrapTight wrapText="bothSides">
                  <wp:wrapPolygon edited="0">
                    <wp:start x="0" y="0"/>
                    <wp:lineTo x="21600" y="0"/>
                    <wp:lineTo x="21600" y="21600"/>
                    <wp:lineTo x="0" y="21600"/>
                    <wp:lineTo x="0" y="0"/>
                  </wp:wrapPolygon>
                </wp:wrapTight>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AD274B">
                              <w:rPr>
                                <w:noProof/>
                              </w:rPr>
                              <w:drawing>
                                <wp:inline distT="0" distB="0" distL="0" distR="0" wp14:anchorId="2714BA53" wp14:editId="613CD672">
                                  <wp:extent cx="2032000" cy="3037840"/>
                                  <wp:effectExtent l="2540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srcRect/>
                                          <a:stretch>
                                            <a:fillRect/>
                                          </a:stretch>
                                        </pic:blipFill>
                                        <pic:spPr bwMode="auto">
                                          <a:xfrm>
                                            <a:off x="0" y="0"/>
                                            <a:ext cx="2032000" cy="303784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4" type="#_x0000_t202" style="position:absolute;left:0;text-align:left;margin-left:5in;margin-top:11.2pt;width:162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" filled="f" stroked="f">
                <v:textbox inset=",7.2pt,,7.2pt">
                  <w:txbxContent>
                    <w:p w:rsidR="00433009" w:rsidRDefault="00433009" w:rsidP="00AB2CE9">
                      <w:r w:rsidRPr="00AD274B">
                        <w:rPr>
                          <w:noProof/>
                        </w:rPr>
                        <w:drawing>
                          <wp:inline distT="0" distB="0" distL="0" distR="0" wp14:anchorId="2714BA53" wp14:editId="613CD672">
                            <wp:extent cx="2032000" cy="3037840"/>
                            <wp:effectExtent l="25400" t="0" r="0" b="0"/>
                            <wp:docPr id="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srcRect/>
                                    <a:stretch>
                                      <a:fillRect/>
                                    </a:stretch>
                                  </pic:blipFill>
                                  <pic:spPr bwMode="auto">
                                    <a:xfrm>
                                      <a:off x="0" y="0"/>
                                      <a:ext cx="2032000" cy="3037840"/>
                                    </a:xfrm>
                                    <a:prstGeom prst="rect">
                                      <a:avLst/>
                                    </a:prstGeom>
                                    <a:noFill/>
                                    <a:ln w="9525">
                                      <a:noFill/>
                                      <a:miter lim="800000"/>
                                      <a:headEnd/>
                                      <a:tailEnd/>
                                    </a:ln>
                                  </pic:spPr>
                                </pic:pic>
                              </a:graphicData>
                            </a:graphic>
                          </wp:inline>
                        </w:drawing>
                      </w:r>
                    </w:p>
                  </w:txbxContent>
                </v:textbox>
                <w10:wrap type="tight"/>
              </v:shape>
            </w:pict>
          </mc:Fallback>
        </mc:AlternateContent>
      </w:r>
      <w:r w:rsidRPr="00292D84">
        <w:rPr>
          <w:rFonts w:cs="Times New Roman"/>
        </w:rPr>
        <w:t>One of the most difficult issues to address in individual advocacy—both for advocates and for the victim—is why the victim would stay in a relationship with a person who hurts her.  As an advocate, you need to resolve this question for yourself before you can help victims consider the risks of staying versus leaving.  If an advocate makes a victim feel judged or misunderstood because of her choice to stay with an abusive person, the victim will not respond to the advocate’s attempts to help her.  There are many reasons why a victim would choose to remain in an abusive situation.  Furthermore, when a victim chooses to stay with an abuser, she has not invited him to continue to abuse her.  Rather, continued abuse is solely the fault of the abusive person.</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The following list, adapted from a publication of the Domestic Abuse Project (www.domesticabuseproject.org), is a composite of views collected from their women</w:t>
      </w:r>
      <w:r w:rsidR="00543BAE">
        <w:rPr>
          <w:rFonts w:cs="Times New Roman"/>
        </w:rPr>
        <w:t>’s</w:t>
      </w:r>
      <w:r w:rsidRPr="00292D84">
        <w:rPr>
          <w:rFonts w:cs="Times New Roman"/>
        </w:rPr>
        <w:t xml:space="preserve"> support groups over a period of several years.  These women offered many answers to the question: "What keeps women in abusive relationships?”</w:t>
      </w:r>
    </w:p>
    <w:p w:rsidR="00AB2CE9" w:rsidRPr="00C255FC" w:rsidRDefault="00AB2CE9" w:rsidP="00AB2CE9">
      <w:pPr>
        <w:rPr>
          <w:rFonts w:cs="Times New Roman"/>
        </w:rPr>
      </w:pPr>
    </w:p>
    <w:p w:rsidR="00AB2CE9" w:rsidRPr="00C255FC" w:rsidRDefault="00AB2CE9" w:rsidP="00AB2CE9">
      <w:pPr>
        <w:ind w:firstLine="720"/>
        <w:rPr>
          <w:rFonts w:cs="Times New Roman"/>
          <w:b/>
        </w:rPr>
      </w:pPr>
      <w:r w:rsidRPr="00292D84">
        <w:rPr>
          <w:rFonts w:cs="Times New Roman"/>
          <w:b/>
        </w:rPr>
        <w:t>Victims can be motivated by fear of their partner’s actions:</w:t>
      </w:r>
    </w:p>
    <w:p w:rsidR="00AB2CE9" w:rsidRPr="00C255FC" w:rsidRDefault="00AB2CE9" w:rsidP="00AB2CE9">
      <w:pPr>
        <w:pStyle w:val="ListParagraph"/>
        <w:numPr>
          <w:ilvl w:val="0"/>
          <w:numId w:val="14"/>
        </w:numPr>
        <w:rPr>
          <w:rFonts w:cs="Times New Roman"/>
          <w:i/>
        </w:rPr>
      </w:pPr>
      <w:r w:rsidRPr="00292D84">
        <w:rPr>
          <w:rFonts w:cs="Times New Roman"/>
          <w:i/>
        </w:rPr>
        <w:t>He will threaten to leave me.</w:t>
      </w:r>
    </w:p>
    <w:p w:rsidR="00AB2CE9" w:rsidRPr="00C255FC" w:rsidRDefault="00AB2CE9" w:rsidP="00AB2CE9">
      <w:pPr>
        <w:pStyle w:val="ListParagraph"/>
        <w:numPr>
          <w:ilvl w:val="0"/>
          <w:numId w:val="14"/>
        </w:numPr>
        <w:rPr>
          <w:rFonts w:cs="Times New Roman"/>
          <w:i/>
        </w:rPr>
      </w:pPr>
      <w:r w:rsidRPr="00292D84">
        <w:rPr>
          <w:rFonts w:cs="Times New Roman"/>
          <w:i/>
        </w:rPr>
        <w:t>He said he would “hunt me down and kill me.”</w:t>
      </w:r>
    </w:p>
    <w:p w:rsidR="00AB2CE9" w:rsidRPr="00C255FC" w:rsidRDefault="00AB2CE9" w:rsidP="00AB2CE9">
      <w:pPr>
        <w:pStyle w:val="ListParagraph"/>
        <w:numPr>
          <w:ilvl w:val="0"/>
          <w:numId w:val="14"/>
        </w:numPr>
        <w:rPr>
          <w:rFonts w:cs="Times New Roman"/>
          <w:i/>
        </w:rPr>
      </w:pPr>
      <w:r w:rsidRPr="00292D84">
        <w:rPr>
          <w:rFonts w:cs="Times New Roman"/>
          <w:i/>
        </w:rPr>
        <w:t>He will kidnap the children and disappear.</w:t>
      </w:r>
    </w:p>
    <w:p w:rsidR="00AB2CE9" w:rsidRPr="00C255FC" w:rsidRDefault="00AB2CE9" w:rsidP="00AB2CE9">
      <w:pPr>
        <w:pStyle w:val="ListParagraph"/>
        <w:numPr>
          <w:ilvl w:val="0"/>
          <w:numId w:val="14"/>
        </w:numPr>
        <w:rPr>
          <w:rFonts w:cs="Times New Roman"/>
          <w:i/>
        </w:rPr>
      </w:pPr>
      <w:r w:rsidRPr="00292D84">
        <w:rPr>
          <w:rFonts w:cs="Times New Roman"/>
          <w:i/>
        </w:rPr>
        <w:t>He will spread horrible rumors about me.</w:t>
      </w:r>
    </w:p>
    <w:p w:rsidR="00AB2CE9" w:rsidRPr="00C255FC" w:rsidRDefault="00AB2CE9" w:rsidP="00AB2CE9">
      <w:pPr>
        <w:pStyle w:val="ListParagraph"/>
        <w:numPr>
          <w:ilvl w:val="0"/>
          <w:numId w:val="14"/>
        </w:numPr>
        <w:rPr>
          <w:rFonts w:cs="Times New Roman"/>
          <w:i/>
        </w:rPr>
      </w:pPr>
      <w:r w:rsidRPr="00292D84">
        <w:rPr>
          <w:rFonts w:cs="Times New Roman"/>
          <w:i/>
        </w:rPr>
        <w:t>I will never be safe, I might as well live with him.</w:t>
      </w:r>
    </w:p>
    <w:p w:rsidR="00AB2CE9" w:rsidRDefault="00AB2CE9" w:rsidP="009E7AC1">
      <w:pPr>
        <w:pStyle w:val="ListParagraph"/>
        <w:numPr>
          <w:ilvl w:val="0"/>
          <w:numId w:val="14"/>
        </w:numPr>
      </w:pPr>
      <w:r w:rsidRPr="00292D84">
        <w:rPr>
          <w:rFonts w:cs="Times New Roman"/>
          <w:i/>
        </w:rPr>
        <w:t>She will “out” me at work or to my family (if victim is gay or lesbian)</w:t>
      </w:r>
      <w:r w:rsidR="00543BAE">
        <w:rPr>
          <w:rFonts w:cs="Times New Roman"/>
          <w:i/>
        </w:rPr>
        <w:t>.</w:t>
      </w:r>
    </w:p>
    <w:p w:rsidR="00AB2CE9" w:rsidRDefault="00AB2CE9" w:rsidP="00AB2CE9">
      <w:pPr>
        <w:ind w:firstLine="720"/>
        <w:rPr>
          <w:rFonts w:cs="Times New Roman"/>
          <w:b/>
        </w:rPr>
      </w:pPr>
    </w:p>
    <w:p w:rsidR="00AB2CE9" w:rsidRPr="00C255FC" w:rsidRDefault="00AB2CE9" w:rsidP="00AB2CE9">
      <w:pPr>
        <w:ind w:firstLine="720"/>
        <w:rPr>
          <w:rFonts w:cs="Times New Roman"/>
          <w:b/>
        </w:rPr>
      </w:pPr>
      <w:r w:rsidRPr="00292D84">
        <w:rPr>
          <w:rFonts w:cs="Times New Roman"/>
          <w:b/>
        </w:rPr>
        <w:t>Victims can suffer from the effects of abuse:</w:t>
      </w:r>
    </w:p>
    <w:p w:rsidR="00AB2CE9" w:rsidRPr="00C255FC" w:rsidRDefault="00AB2CE9" w:rsidP="00AB2CE9">
      <w:pPr>
        <w:pStyle w:val="ListParagraph"/>
        <w:numPr>
          <w:ilvl w:val="0"/>
          <w:numId w:val="15"/>
        </w:numPr>
        <w:rPr>
          <w:rFonts w:cs="Times New Roman"/>
          <w:i/>
        </w:rPr>
      </w:pPr>
      <w:r w:rsidRPr="00292D84">
        <w:rPr>
          <w:rFonts w:cs="Times New Roman"/>
          <w:i/>
        </w:rPr>
        <w:t>Depression</w:t>
      </w:r>
      <w:r w:rsidR="00543BAE">
        <w:rPr>
          <w:rFonts w:cs="Times New Roman"/>
          <w:i/>
        </w:rPr>
        <w:t>.</w:t>
      </w:r>
    </w:p>
    <w:p w:rsidR="00AB2CE9" w:rsidRPr="00C255FC" w:rsidRDefault="00AB2CE9" w:rsidP="00AB2CE9">
      <w:pPr>
        <w:pStyle w:val="ListParagraph"/>
        <w:numPr>
          <w:ilvl w:val="0"/>
          <w:numId w:val="15"/>
        </w:numPr>
        <w:rPr>
          <w:rFonts w:cs="Times New Roman"/>
          <w:i/>
        </w:rPr>
      </w:pPr>
      <w:r w:rsidRPr="00292D84">
        <w:rPr>
          <w:rFonts w:cs="Times New Roman"/>
          <w:i/>
        </w:rPr>
        <w:t>Feelings of immobility</w:t>
      </w:r>
      <w:r w:rsidR="00543BAE">
        <w:rPr>
          <w:rFonts w:cs="Times New Roman"/>
          <w:i/>
        </w:rPr>
        <w:t>.</w:t>
      </w:r>
    </w:p>
    <w:p w:rsidR="00AB2CE9" w:rsidRPr="00C255FC" w:rsidRDefault="00AB2CE9" w:rsidP="00AB2CE9">
      <w:pPr>
        <w:pStyle w:val="ListParagraph"/>
        <w:numPr>
          <w:ilvl w:val="0"/>
          <w:numId w:val="15"/>
        </w:numPr>
        <w:rPr>
          <w:rFonts w:cs="Times New Roman"/>
          <w:i/>
        </w:rPr>
      </w:pPr>
      <w:r w:rsidRPr="00292D84">
        <w:rPr>
          <w:rFonts w:cs="Times New Roman"/>
          <w:i/>
        </w:rPr>
        <w:t>Can’t face making decisions</w:t>
      </w:r>
      <w:r w:rsidR="00543BAE">
        <w:rPr>
          <w:rFonts w:cs="Times New Roman"/>
          <w:i/>
        </w:rPr>
        <w:t>.</w:t>
      </w:r>
    </w:p>
    <w:p w:rsidR="00AB2CE9" w:rsidRPr="00C255FC" w:rsidRDefault="00AB2CE9" w:rsidP="00AB2CE9">
      <w:pPr>
        <w:pStyle w:val="ListParagraph"/>
        <w:numPr>
          <w:ilvl w:val="0"/>
          <w:numId w:val="15"/>
        </w:numPr>
        <w:rPr>
          <w:rFonts w:cs="Times New Roman"/>
          <w:i/>
        </w:rPr>
      </w:pPr>
      <w:r w:rsidRPr="00292D84">
        <w:rPr>
          <w:rFonts w:cs="Times New Roman"/>
          <w:i/>
        </w:rPr>
        <w:lastRenderedPageBreak/>
        <w:t>I am so used to my life being this way.</w:t>
      </w:r>
    </w:p>
    <w:p w:rsidR="00AB2CE9" w:rsidRPr="00C255FC" w:rsidRDefault="00AB2CE9" w:rsidP="00AB2CE9">
      <w:pPr>
        <w:pStyle w:val="ListParagraph"/>
        <w:numPr>
          <w:ilvl w:val="0"/>
          <w:numId w:val="15"/>
        </w:numPr>
        <w:rPr>
          <w:rFonts w:cs="Times New Roman"/>
          <w:i/>
        </w:rPr>
      </w:pPr>
      <w:r w:rsidRPr="00292D84">
        <w:rPr>
          <w:rFonts w:cs="Times New Roman"/>
          <w:i/>
        </w:rPr>
        <w:t>I have no real options or choices.</w:t>
      </w:r>
    </w:p>
    <w:p w:rsidR="00AB2CE9" w:rsidRPr="00C255FC" w:rsidRDefault="00AB2CE9" w:rsidP="00AB2CE9">
      <w:pPr>
        <w:rPr>
          <w:rFonts w:cs="Times New Roman"/>
        </w:rPr>
      </w:pPr>
    </w:p>
    <w:p w:rsidR="00AB2CE9" w:rsidRPr="00C255FC" w:rsidRDefault="00AB2CE9" w:rsidP="00AB2CE9">
      <w:pPr>
        <w:ind w:firstLine="720"/>
        <w:rPr>
          <w:rFonts w:cs="Times New Roman"/>
          <w:b/>
        </w:rPr>
      </w:pPr>
      <w:r w:rsidRPr="00292D84">
        <w:rPr>
          <w:rFonts w:cs="Times New Roman"/>
          <w:b/>
        </w:rPr>
        <w:t>Victims can feel bound by roles the culture forces upon women:</w:t>
      </w:r>
    </w:p>
    <w:p w:rsidR="00AB2CE9" w:rsidRPr="00C255FC" w:rsidRDefault="00AB2CE9" w:rsidP="00AB2CE9">
      <w:pPr>
        <w:pStyle w:val="ListParagraph"/>
        <w:numPr>
          <w:ilvl w:val="0"/>
          <w:numId w:val="16"/>
        </w:numPr>
        <w:rPr>
          <w:rFonts w:cs="Times New Roman"/>
        </w:rPr>
      </w:pPr>
      <w:r w:rsidRPr="00292D84">
        <w:rPr>
          <w:rFonts w:cs="Times New Roman"/>
        </w:rPr>
        <w:t>Guilt:</w:t>
      </w:r>
    </w:p>
    <w:p w:rsidR="00AB2CE9" w:rsidRPr="00C255FC" w:rsidRDefault="00AB2CE9" w:rsidP="00AB2CE9">
      <w:pPr>
        <w:pStyle w:val="ListParagraph"/>
        <w:numPr>
          <w:ilvl w:val="1"/>
          <w:numId w:val="16"/>
        </w:numPr>
        <w:rPr>
          <w:rFonts w:cs="Times New Roman"/>
          <w:i/>
        </w:rPr>
      </w:pPr>
      <w:r w:rsidRPr="00292D84">
        <w:rPr>
          <w:rFonts w:cs="Times New Roman"/>
          <w:i/>
        </w:rPr>
        <w:t>I will ruin his life if I leave.</w:t>
      </w:r>
    </w:p>
    <w:p w:rsidR="00AB2CE9" w:rsidRPr="00C255FC" w:rsidRDefault="00AB2CE9" w:rsidP="00AB2CE9">
      <w:pPr>
        <w:pStyle w:val="ListParagraph"/>
        <w:numPr>
          <w:ilvl w:val="1"/>
          <w:numId w:val="16"/>
        </w:numPr>
        <w:rPr>
          <w:rFonts w:cs="Times New Roman"/>
          <w:i/>
        </w:rPr>
      </w:pPr>
      <w:r w:rsidRPr="00292D84">
        <w:rPr>
          <w:rFonts w:cs="Times New Roman"/>
          <w:i/>
        </w:rPr>
        <w:t>She will lose her job if I report this.</w:t>
      </w:r>
    </w:p>
    <w:p w:rsidR="00AB2CE9" w:rsidRPr="00C255FC" w:rsidRDefault="00AB2CE9" w:rsidP="00AB2CE9">
      <w:pPr>
        <w:pStyle w:val="ListParagraph"/>
        <w:numPr>
          <w:ilvl w:val="1"/>
          <w:numId w:val="16"/>
        </w:numPr>
        <w:rPr>
          <w:rFonts w:cs="Times New Roman"/>
          <w:i/>
        </w:rPr>
      </w:pPr>
      <w:r w:rsidRPr="00292D84">
        <w:rPr>
          <w:rFonts w:cs="Times New Roman"/>
          <w:i/>
        </w:rPr>
        <w:t>He will start drinking again.</w:t>
      </w:r>
    </w:p>
    <w:p w:rsidR="00AB2CE9" w:rsidRPr="00C255FC" w:rsidRDefault="00AB2CE9" w:rsidP="00AB2CE9">
      <w:pPr>
        <w:pStyle w:val="ListParagraph"/>
        <w:numPr>
          <w:ilvl w:val="1"/>
          <w:numId w:val="16"/>
        </w:numPr>
        <w:rPr>
          <w:rFonts w:cs="Times New Roman"/>
          <w:i/>
        </w:rPr>
      </w:pPr>
      <w:r w:rsidRPr="00292D84">
        <w:rPr>
          <w:rFonts w:cs="Times New Roman"/>
          <w:i/>
        </w:rPr>
        <w:t>I will disappoint my family.</w:t>
      </w:r>
    </w:p>
    <w:p w:rsidR="00AB2CE9" w:rsidRPr="00C255FC" w:rsidRDefault="00AB2CE9" w:rsidP="00AB2CE9">
      <w:pPr>
        <w:pStyle w:val="ListParagraph"/>
        <w:numPr>
          <w:ilvl w:val="1"/>
          <w:numId w:val="16"/>
        </w:numPr>
        <w:rPr>
          <w:rFonts w:cs="Times New Roman"/>
          <w:i/>
        </w:rPr>
      </w:pPr>
      <w:r w:rsidRPr="00292D84">
        <w:rPr>
          <w:rFonts w:cs="Times New Roman"/>
          <w:i/>
        </w:rPr>
        <w:t>I have to take care of him.</w:t>
      </w:r>
    </w:p>
    <w:p w:rsidR="00AB2CE9" w:rsidRPr="00C255FC" w:rsidRDefault="00AB2CE9" w:rsidP="00AB2CE9">
      <w:pPr>
        <w:rPr>
          <w:rFonts w:cs="Times New Roman"/>
        </w:rPr>
      </w:pPr>
    </w:p>
    <w:p w:rsidR="00AB2CE9" w:rsidRPr="00C255FC" w:rsidRDefault="00AB2CE9" w:rsidP="00AB2CE9">
      <w:pPr>
        <w:pStyle w:val="ListParagraph"/>
        <w:numPr>
          <w:ilvl w:val="0"/>
          <w:numId w:val="16"/>
        </w:numPr>
        <w:rPr>
          <w:rFonts w:cs="Times New Roman"/>
        </w:rPr>
      </w:pPr>
      <w:r w:rsidRPr="00292D84">
        <w:rPr>
          <w:rFonts w:cs="Times New Roman"/>
        </w:rPr>
        <w:t>Economic Dependence:</w:t>
      </w:r>
    </w:p>
    <w:p w:rsidR="00AB2CE9" w:rsidRPr="00C255FC" w:rsidRDefault="00AB2CE9" w:rsidP="00AB2CE9">
      <w:pPr>
        <w:pStyle w:val="ListParagraph"/>
        <w:numPr>
          <w:ilvl w:val="1"/>
          <w:numId w:val="16"/>
        </w:numPr>
        <w:rPr>
          <w:rFonts w:cs="Times New Roman"/>
          <w:i/>
        </w:rPr>
      </w:pPr>
      <w:r w:rsidRPr="00292D84">
        <w:rPr>
          <w:rFonts w:cs="Times New Roman"/>
          <w:i/>
        </w:rPr>
        <w:t>He has all the money</w:t>
      </w:r>
      <w:r>
        <w:rPr>
          <w:rFonts w:cs="Times New Roman"/>
          <w:i/>
        </w:rPr>
        <w:t>.</w:t>
      </w:r>
    </w:p>
    <w:p w:rsidR="00AB2CE9" w:rsidRPr="00C255FC" w:rsidRDefault="00AB2CE9" w:rsidP="00AB2CE9">
      <w:pPr>
        <w:pStyle w:val="ListParagraph"/>
        <w:numPr>
          <w:ilvl w:val="1"/>
          <w:numId w:val="16"/>
        </w:numPr>
        <w:rPr>
          <w:rFonts w:cs="Times New Roman"/>
          <w:i/>
        </w:rPr>
      </w:pPr>
      <w:r w:rsidRPr="00292D84">
        <w:rPr>
          <w:rFonts w:cs="Times New Roman"/>
          <w:i/>
        </w:rPr>
        <w:t>I have never had a good job</w:t>
      </w:r>
      <w:r w:rsidR="00543BAE">
        <w:rPr>
          <w:rFonts w:cs="Times New Roman"/>
          <w:i/>
        </w:rPr>
        <w:t>.  H</w:t>
      </w:r>
      <w:r w:rsidRPr="00292D84">
        <w:rPr>
          <w:rFonts w:cs="Times New Roman"/>
          <w:i/>
        </w:rPr>
        <w:t>ow will I care for kids alone?</w:t>
      </w:r>
    </w:p>
    <w:p w:rsidR="00AB2CE9" w:rsidRPr="00C255FC" w:rsidRDefault="00AB2CE9" w:rsidP="00AB2CE9">
      <w:pPr>
        <w:pStyle w:val="ListParagraph"/>
        <w:numPr>
          <w:ilvl w:val="1"/>
          <w:numId w:val="16"/>
        </w:numPr>
        <w:rPr>
          <w:rFonts w:cs="Times New Roman"/>
          <w:i/>
        </w:rPr>
      </w:pPr>
      <w:r w:rsidRPr="00292D84">
        <w:rPr>
          <w:rFonts w:cs="Times New Roman"/>
          <w:i/>
        </w:rPr>
        <w:t>Better to be beaten up at home that to be on the street</w:t>
      </w:r>
      <w:r w:rsidR="00543BAE">
        <w:rPr>
          <w:rFonts w:cs="Times New Roman"/>
          <w:i/>
        </w:rPr>
        <w:t>.</w:t>
      </w:r>
    </w:p>
    <w:p w:rsidR="00AB2CE9" w:rsidRPr="00C255FC" w:rsidRDefault="00AB2CE9" w:rsidP="00AB2CE9">
      <w:pPr>
        <w:pStyle w:val="ListParagraph"/>
        <w:numPr>
          <w:ilvl w:val="1"/>
          <w:numId w:val="16"/>
        </w:numPr>
        <w:rPr>
          <w:rFonts w:cs="Times New Roman"/>
          <w:i/>
        </w:rPr>
      </w:pPr>
      <w:r w:rsidRPr="00292D84">
        <w:rPr>
          <w:rFonts w:cs="Times New Roman"/>
          <w:i/>
        </w:rPr>
        <w:t>I would rather die than be on welfare.</w:t>
      </w:r>
    </w:p>
    <w:p w:rsidR="00AB2CE9" w:rsidRPr="00C255FC" w:rsidRDefault="00AB2CE9" w:rsidP="00AB2CE9">
      <w:pPr>
        <w:rPr>
          <w:rFonts w:cs="Times New Roman"/>
        </w:rPr>
      </w:pPr>
    </w:p>
    <w:p w:rsidR="00AB2CE9" w:rsidRPr="00C255FC" w:rsidRDefault="00AB2CE9" w:rsidP="00AB2CE9">
      <w:pPr>
        <w:pStyle w:val="ListParagraph"/>
        <w:numPr>
          <w:ilvl w:val="0"/>
          <w:numId w:val="17"/>
        </w:numPr>
        <w:rPr>
          <w:rFonts w:cs="Times New Roman"/>
        </w:rPr>
      </w:pPr>
      <w:r w:rsidRPr="00292D84">
        <w:rPr>
          <w:rFonts w:cs="Times New Roman"/>
        </w:rPr>
        <w:t>Dependence on Traditional Gender Roles:</w:t>
      </w:r>
    </w:p>
    <w:p w:rsidR="00AB2CE9" w:rsidRPr="009E7AC1" w:rsidRDefault="00AB2CE9" w:rsidP="00AB2CE9">
      <w:pPr>
        <w:pStyle w:val="ListParagraph"/>
        <w:numPr>
          <w:ilvl w:val="1"/>
          <w:numId w:val="17"/>
        </w:numPr>
        <w:rPr>
          <w:rFonts w:cs="Times New Roman"/>
          <w:i/>
        </w:rPr>
      </w:pPr>
      <w:r w:rsidRPr="009E7AC1">
        <w:rPr>
          <w:rFonts w:cs="Times New Roman"/>
          <w:i/>
        </w:rPr>
        <w:t>I am afraid to be on my ow</w:t>
      </w:r>
      <w:r w:rsidR="00543BAE">
        <w:rPr>
          <w:rFonts w:cs="Times New Roman"/>
          <w:i/>
        </w:rPr>
        <w:t>n.  W</w:t>
      </w:r>
      <w:r w:rsidRPr="009E7AC1">
        <w:rPr>
          <w:rFonts w:cs="Times New Roman"/>
          <w:i/>
        </w:rPr>
        <w:t>ho will protect me?</w:t>
      </w:r>
    </w:p>
    <w:p w:rsidR="00AB2CE9" w:rsidRPr="009E7AC1" w:rsidRDefault="00AB2CE9" w:rsidP="00AB2CE9">
      <w:pPr>
        <w:pStyle w:val="ListParagraph"/>
        <w:numPr>
          <w:ilvl w:val="1"/>
          <w:numId w:val="17"/>
        </w:numPr>
        <w:rPr>
          <w:rFonts w:cs="Times New Roman"/>
          <w:i/>
        </w:rPr>
      </w:pPr>
      <w:r w:rsidRPr="009E7AC1">
        <w:rPr>
          <w:rFonts w:cs="Times New Roman"/>
          <w:i/>
        </w:rPr>
        <w:t>I fear that I will never be in a relationship again.</w:t>
      </w:r>
    </w:p>
    <w:p w:rsidR="00AB2CE9" w:rsidRPr="009E7AC1" w:rsidRDefault="00AB2CE9" w:rsidP="00AB2CE9">
      <w:pPr>
        <w:pStyle w:val="ListParagraph"/>
        <w:numPr>
          <w:ilvl w:val="1"/>
          <w:numId w:val="17"/>
        </w:numPr>
        <w:rPr>
          <w:rFonts w:cs="Times New Roman"/>
          <w:i/>
        </w:rPr>
      </w:pPr>
      <w:r w:rsidRPr="009E7AC1">
        <w:rPr>
          <w:rFonts w:cs="Times New Roman"/>
          <w:i/>
        </w:rPr>
        <w:t>He gives me a sense of security.</w:t>
      </w:r>
    </w:p>
    <w:p w:rsidR="00AB2CE9" w:rsidRPr="009E7AC1" w:rsidRDefault="00AB2CE9" w:rsidP="00AB2CE9">
      <w:pPr>
        <w:pStyle w:val="ListParagraph"/>
        <w:numPr>
          <w:ilvl w:val="1"/>
          <w:numId w:val="17"/>
        </w:numPr>
        <w:rPr>
          <w:rFonts w:cs="Times New Roman"/>
          <w:i/>
        </w:rPr>
      </w:pPr>
      <w:r w:rsidRPr="009E7AC1">
        <w:rPr>
          <w:rFonts w:cs="Times New Roman"/>
          <w:i/>
        </w:rPr>
        <w:t>I don’t want to be a divorced woman.</w:t>
      </w:r>
    </w:p>
    <w:p w:rsidR="00AB2CE9" w:rsidRPr="00C255FC" w:rsidRDefault="00AB2CE9" w:rsidP="00AB2CE9">
      <w:pPr>
        <w:rPr>
          <w:rFonts w:cs="Times New Roman"/>
        </w:rPr>
      </w:pPr>
    </w:p>
    <w:p w:rsidR="00AB2CE9" w:rsidRPr="00C255FC" w:rsidRDefault="00AB2CE9" w:rsidP="00AB2CE9">
      <w:pPr>
        <w:ind w:firstLine="720"/>
        <w:rPr>
          <w:rFonts w:cs="Times New Roman"/>
          <w:b/>
        </w:rPr>
      </w:pPr>
      <w:r w:rsidRPr="00292D84">
        <w:rPr>
          <w:rFonts w:cs="Times New Roman"/>
          <w:b/>
        </w:rPr>
        <w:t>Victims may fear for their children:</w:t>
      </w:r>
    </w:p>
    <w:p w:rsidR="00AB2CE9" w:rsidRPr="00C255FC" w:rsidRDefault="00AB2CE9" w:rsidP="00AB2CE9">
      <w:pPr>
        <w:pStyle w:val="ListParagraph"/>
        <w:numPr>
          <w:ilvl w:val="0"/>
          <w:numId w:val="17"/>
        </w:numPr>
        <w:rPr>
          <w:rFonts w:cs="Times New Roman"/>
          <w:i/>
        </w:rPr>
      </w:pPr>
      <w:r w:rsidRPr="00292D84">
        <w:rPr>
          <w:rFonts w:cs="Times New Roman"/>
          <w:i/>
        </w:rPr>
        <w:t>My children will blame me and resent me.</w:t>
      </w:r>
    </w:p>
    <w:p w:rsidR="00AB2CE9" w:rsidRPr="00C255FC" w:rsidRDefault="00AB2CE9" w:rsidP="00AB2CE9">
      <w:pPr>
        <w:pStyle w:val="ListParagraph"/>
        <w:numPr>
          <w:ilvl w:val="0"/>
          <w:numId w:val="17"/>
        </w:numPr>
        <w:rPr>
          <w:rFonts w:cs="Times New Roman"/>
          <w:i/>
        </w:rPr>
      </w:pPr>
      <w:r w:rsidRPr="00292D84">
        <w:rPr>
          <w:rFonts w:cs="Times New Roman"/>
          <w:i/>
        </w:rPr>
        <w:t>My children need a father.</w:t>
      </w:r>
    </w:p>
    <w:p w:rsidR="00AB2CE9" w:rsidRPr="00C255FC" w:rsidRDefault="00AB2CE9" w:rsidP="00AB2CE9">
      <w:pPr>
        <w:pStyle w:val="ListParagraph"/>
        <w:numPr>
          <w:ilvl w:val="0"/>
          <w:numId w:val="17"/>
        </w:numPr>
        <w:rPr>
          <w:rFonts w:cs="Times New Roman"/>
          <w:i/>
        </w:rPr>
      </w:pPr>
      <w:r w:rsidRPr="00292D84">
        <w:rPr>
          <w:rFonts w:cs="Times New Roman"/>
          <w:i/>
        </w:rPr>
        <w:t>Children need a “real family”.</w:t>
      </w:r>
    </w:p>
    <w:p w:rsidR="00AB2CE9" w:rsidRPr="00C255FC" w:rsidRDefault="00AB2CE9" w:rsidP="00AB2CE9">
      <w:pPr>
        <w:pStyle w:val="ListParagraph"/>
        <w:numPr>
          <w:ilvl w:val="0"/>
          <w:numId w:val="17"/>
        </w:numPr>
        <w:rPr>
          <w:rFonts w:cs="Times New Roman"/>
          <w:i/>
        </w:rPr>
      </w:pPr>
      <w:r w:rsidRPr="00292D84">
        <w:rPr>
          <w:rFonts w:cs="Times New Roman"/>
          <w:i/>
        </w:rPr>
        <w:t>Unwilling to give up the “house with a white picket fence, 2.2 children” dream.</w:t>
      </w:r>
    </w:p>
    <w:p w:rsidR="00AB2CE9" w:rsidRPr="00C255FC" w:rsidRDefault="00AB2CE9" w:rsidP="00AB2CE9">
      <w:pPr>
        <w:pStyle w:val="ListParagraph"/>
        <w:numPr>
          <w:ilvl w:val="0"/>
          <w:numId w:val="17"/>
        </w:numPr>
        <w:rPr>
          <w:rFonts w:cs="Times New Roman"/>
          <w:i/>
        </w:rPr>
      </w:pPr>
      <w:r w:rsidRPr="00292D84">
        <w:rPr>
          <w:rFonts w:cs="Times New Roman"/>
          <w:i/>
        </w:rPr>
        <w:t>He will steal the children.</w:t>
      </w:r>
    </w:p>
    <w:p w:rsidR="00AB2CE9" w:rsidRPr="00C255FC" w:rsidRDefault="00AB2CE9" w:rsidP="00AB2CE9">
      <w:pPr>
        <w:pStyle w:val="ListParagraph"/>
        <w:numPr>
          <w:ilvl w:val="0"/>
          <w:numId w:val="17"/>
        </w:numPr>
        <w:rPr>
          <w:rFonts w:cs="Times New Roman"/>
          <w:i/>
        </w:rPr>
      </w:pPr>
      <w:r w:rsidRPr="00292D84">
        <w:rPr>
          <w:rFonts w:cs="Times New Roman"/>
          <w:i/>
        </w:rPr>
        <w:t>He will turn the children against me.</w:t>
      </w:r>
    </w:p>
    <w:p w:rsidR="00AB2CE9" w:rsidRPr="00C255FC" w:rsidRDefault="00AB2CE9" w:rsidP="00AB2CE9">
      <w:pPr>
        <w:pStyle w:val="ListParagraph"/>
        <w:numPr>
          <w:ilvl w:val="0"/>
          <w:numId w:val="17"/>
        </w:numPr>
        <w:rPr>
          <w:rFonts w:cs="Times New Roman"/>
          <w:i/>
        </w:rPr>
      </w:pPr>
      <w:r w:rsidRPr="00292D84">
        <w:rPr>
          <w:rFonts w:cs="Times New Roman"/>
          <w:i/>
        </w:rPr>
        <w:t>Sons need male role models.</w:t>
      </w:r>
    </w:p>
    <w:p w:rsidR="00AB2CE9" w:rsidRPr="00C255FC" w:rsidRDefault="00AB2CE9" w:rsidP="00AB2CE9">
      <w:pPr>
        <w:pStyle w:val="ListParagraph"/>
        <w:numPr>
          <w:ilvl w:val="0"/>
          <w:numId w:val="17"/>
        </w:numPr>
        <w:rPr>
          <w:rFonts w:cs="Times New Roman"/>
          <w:i/>
        </w:rPr>
      </w:pPr>
      <w:r w:rsidRPr="00292D84">
        <w:rPr>
          <w:rFonts w:cs="Times New Roman"/>
          <w:i/>
        </w:rPr>
        <w:t>She is the biological mother; I have no legal rights.</w:t>
      </w:r>
    </w:p>
    <w:p w:rsidR="00AB2CE9" w:rsidRPr="00C255FC" w:rsidRDefault="00AB2CE9" w:rsidP="00AB2CE9">
      <w:pPr>
        <w:rPr>
          <w:rFonts w:cs="Times New Roman"/>
          <w:i/>
        </w:rPr>
      </w:pPr>
    </w:p>
    <w:p w:rsidR="00AB2CE9" w:rsidRPr="00C255FC" w:rsidRDefault="00AB2CE9" w:rsidP="00AB2CE9">
      <w:pPr>
        <w:ind w:firstLine="720"/>
        <w:rPr>
          <w:rFonts w:cs="Times New Roman"/>
          <w:b/>
        </w:rPr>
      </w:pPr>
      <w:r w:rsidRPr="00292D84">
        <w:rPr>
          <w:rFonts w:cs="Times New Roman"/>
          <w:b/>
        </w:rPr>
        <w:t>Victims may be paralyzed by feelings of isolation:</w:t>
      </w:r>
    </w:p>
    <w:p w:rsidR="00AB2CE9" w:rsidRPr="00C255FC" w:rsidRDefault="00AB2CE9" w:rsidP="00AB2CE9">
      <w:pPr>
        <w:pStyle w:val="ListParagraph"/>
        <w:numPr>
          <w:ilvl w:val="0"/>
          <w:numId w:val="18"/>
        </w:numPr>
        <w:rPr>
          <w:rFonts w:cs="Times New Roman"/>
          <w:i/>
        </w:rPr>
      </w:pPr>
      <w:r w:rsidRPr="00292D84">
        <w:rPr>
          <w:rFonts w:cs="Times New Roman"/>
          <w:i/>
        </w:rPr>
        <w:t>He doesn’t let me out of the house; I don’t even have any friends to call for help.</w:t>
      </w:r>
    </w:p>
    <w:p w:rsidR="00AB2CE9" w:rsidRPr="00C255FC" w:rsidRDefault="00AB2CE9" w:rsidP="00AB2CE9">
      <w:pPr>
        <w:pStyle w:val="ListParagraph"/>
        <w:numPr>
          <w:ilvl w:val="0"/>
          <w:numId w:val="18"/>
        </w:numPr>
        <w:rPr>
          <w:rFonts w:cs="Times New Roman"/>
          <w:i/>
        </w:rPr>
      </w:pPr>
      <w:r w:rsidRPr="00292D84">
        <w:rPr>
          <w:rFonts w:cs="Times New Roman"/>
          <w:i/>
        </w:rPr>
        <w:t>If I ever tell anyone about this, he will kill me.</w:t>
      </w:r>
    </w:p>
    <w:p w:rsidR="00AB2CE9" w:rsidRPr="00C255FC" w:rsidRDefault="00AB2CE9" w:rsidP="00AB2CE9">
      <w:pPr>
        <w:pStyle w:val="ListParagraph"/>
        <w:numPr>
          <w:ilvl w:val="0"/>
          <w:numId w:val="18"/>
        </w:numPr>
        <w:rPr>
          <w:rFonts w:cs="Times New Roman"/>
          <w:i/>
        </w:rPr>
      </w:pPr>
      <w:r w:rsidRPr="00292D84">
        <w:rPr>
          <w:rFonts w:cs="Times New Roman"/>
          <w:i/>
        </w:rPr>
        <w:t>My sister said I couldn’t come stay with her anymore after the last time….</w:t>
      </w:r>
    </w:p>
    <w:p w:rsidR="00AB2CE9" w:rsidRPr="00C255FC" w:rsidRDefault="00AB2CE9" w:rsidP="00AB2CE9">
      <w:pPr>
        <w:pStyle w:val="ListParagraph"/>
        <w:numPr>
          <w:ilvl w:val="0"/>
          <w:numId w:val="18"/>
        </w:numPr>
        <w:rPr>
          <w:rFonts w:cs="Times New Roman"/>
          <w:i/>
        </w:rPr>
      </w:pPr>
      <w:r w:rsidRPr="00292D84">
        <w:rPr>
          <w:rFonts w:cs="Times New Roman"/>
          <w:i/>
        </w:rPr>
        <w:t>He said he would teach Helen a lesson if I went over there again.</w:t>
      </w:r>
    </w:p>
    <w:p w:rsidR="00AB2CE9" w:rsidRDefault="00AB2CE9" w:rsidP="00AB2CE9">
      <w:pPr>
        <w:ind w:firstLine="720"/>
        <w:rPr>
          <w:rFonts w:cs="Times New Roman"/>
          <w:b/>
        </w:rPr>
      </w:pPr>
    </w:p>
    <w:p w:rsidR="00AB2CE9" w:rsidRPr="00C255FC" w:rsidRDefault="00AB2CE9" w:rsidP="00AB2CE9">
      <w:pPr>
        <w:ind w:firstLine="720"/>
        <w:rPr>
          <w:rFonts w:cs="Times New Roman"/>
          <w:b/>
        </w:rPr>
      </w:pPr>
      <w:r w:rsidRPr="00292D84">
        <w:rPr>
          <w:rFonts w:cs="Times New Roman"/>
          <w:b/>
        </w:rPr>
        <w:t>Victims may be affected by their personal history:</w:t>
      </w:r>
    </w:p>
    <w:p w:rsidR="00AB2CE9" w:rsidRPr="00C255FC" w:rsidRDefault="00AB2CE9" w:rsidP="00AB2CE9">
      <w:pPr>
        <w:pStyle w:val="ListParagraph"/>
        <w:numPr>
          <w:ilvl w:val="0"/>
          <w:numId w:val="19"/>
        </w:numPr>
        <w:rPr>
          <w:rFonts w:cs="Times New Roman"/>
          <w:i/>
        </w:rPr>
      </w:pPr>
      <w:r w:rsidRPr="00292D84">
        <w:rPr>
          <w:rFonts w:cs="Times New Roman"/>
          <w:i/>
        </w:rPr>
        <w:t>My father beat my mom</w:t>
      </w:r>
      <w:r w:rsidR="00543BAE">
        <w:rPr>
          <w:rFonts w:cs="Times New Roman"/>
          <w:i/>
        </w:rPr>
        <w:t xml:space="preserve">; </w:t>
      </w:r>
      <w:r w:rsidRPr="00292D84">
        <w:rPr>
          <w:rFonts w:cs="Times New Roman"/>
          <w:i/>
        </w:rPr>
        <w:t>it just goes with being in a relationship.</w:t>
      </w:r>
    </w:p>
    <w:p w:rsidR="00AB2CE9" w:rsidRPr="00C255FC" w:rsidRDefault="00AB2CE9" w:rsidP="00AB2CE9">
      <w:pPr>
        <w:pStyle w:val="ListParagraph"/>
        <w:numPr>
          <w:ilvl w:val="0"/>
          <w:numId w:val="19"/>
        </w:numPr>
        <w:rPr>
          <w:rFonts w:cs="Times New Roman"/>
          <w:i/>
        </w:rPr>
      </w:pPr>
      <w:r w:rsidRPr="00292D84">
        <w:rPr>
          <w:rFonts w:cs="Times New Roman"/>
          <w:i/>
        </w:rPr>
        <w:t>Being hit isn’t the worst thing that can happen in a family—I know of worse things…</w:t>
      </w:r>
    </w:p>
    <w:p w:rsidR="00AB2CE9" w:rsidRPr="00C255FC" w:rsidRDefault="00AB2CE9" w:rsidP="00AB2CE9">
      <w:pPr>
        <w:rPr>
          <w:rFonts w:cs="Times New Roman"/>
        </w:rPr>
      </w:pPr>
    </w:p>
    <w:p w:rsidR="00543BAE" w:rsidRDefault="00543BAE">
      <w:pPr>
        <w:spacing w:after="200" w:line="276" w:lineRule="auto"/>
        <w:rPr>
          <w:rFonts w:cs="Times New Roman"/>
          <w:b/>
        </w:rPr>
      </w:pPr>
      <w:r>
        <w:rPr>
          <w:rFonts w:cs="Times New Roman"/>
          <w:b/>
        </w:rPr>
        <w:br w:type="page"/>
      </w:r>
    </w:p>
    <w:p w:rsidR="00AB2CE9" w:rsidRPr="00C255FC" w:rsidRDefault="00AB2CE9" w:rsidP="00AB2CE9">
      <w:pPr>
        <w:ind w:firstLine="720"/>
        <w:rPr>
          <w:rFonts w:cs="Times New Roman"/>
          <w:b/>
        </w:rPr>
      </w:pPr>
      <w:r w:rsidRPr="00292D84">
        <w:rPr>
          <w:rFonts w:cs="Times New Roman"/>
          <w:b/>
        </w:rPr>
        <w:lastRenderedPageBreak/>
        <w:t>Victims may be confused by feelings of love and hope:</w:t>
      </w:r>
    </w:p>
    <w:p w:rsidR="00AB2CE9" w:rsidRPr="00C255FC" w:rsidRDefault="00AB2CE9" w:rsidP="00AB2CE9">
      <w:pPr>
        <w:pStyle w:val="ListParagraph"/>
        <w:numPr>
          <w:ilvl w:val="0"/>
          <w:numId w:val="20"/>
        </w:numPr>
        <w:rPr>
          <w:rFonts w:cs="Times New Roman"/>
          <w:i/>
        </w:rPr>
      </w:pPr>
      <w:r w:rsidRPr="00292D84">
        <w:rPr>
          <w:rFonts w:cs="Times New Roman"/>
          <w:i/>
        </w:rPr>
        <w:t>I keep hoping that he will change.</w:t>
      </w:r>
    </w:p>
    <w:p w:rsidR="00AB2CE9" w:rsidRPr="00C255FC" w:rsidRDefault="00AB2CE9" w:rsidP="00AB2CE9">
      <w:pPr>
        <w:pStyle w:val="ListParagraph"/>
        <w:numPr>
          <w:ilvl w:val="0"/>
          <w:numId w:val="20"/>
        </w:numPr>
        <w:rPr>
          <w:rFonts w:cs="Times New Roman"/>
          <w:i/>
        </w:rPr>
      </w:pPr>
      <w:r w:rsidRPr="00292D84">
        <w:rPr>
          <w:rFonts w:cs="Times New Roman"/>
          <w:i/>
        </w:rPr>
        <w:t>I believe him when he keep</w:t>
      </w:r>
      <w:r w:rsidR="00543BAE">
        <w:rPr>
          <w:rFonts w:cs="Times New Roman"/>
          <w:i/>
        </w:rPr>
        <w:t>s</w:t>
      </w:r>
      <w:r w:rsidRPr="00292D84">
        <w:rPr>
          <w:rFonts w:cs="Times New Roman"/>
          <w:i/>
        </w:rPr>
        <w:t xml:space="preserve"> saying that it will never happen again.</w:t>
      </w:r>
    </w:p>
    <w:p w:rsidR="00AB2CE9" w:rsidRPr="00C255FC" w:rsidRDefault="00AB2CE9" w:rsidP="00AB2CE9">
      <w:pPr>
        <w:pStyle w:val="ListParagraph"/>
        <w:numPr>
          <w:ilvl w:val="0"/>
          <w:numId w:val="20"/>
        </w:numPr>
        <w:rPr>
          <w:rFonts w:cs="Times New Roman"/>
          <w:i/>
        </w:rPr>
      </w:pPr>
      <w:r w:rsidRPr="00292D84">
        <w:rPr>
          <w:rFonts w:cs="Times New Roman"/>
          <w:i/>
        </w:rPr>
        <w:t>I don’t want to give up the good times.</w:t>
      </w:r>
    </w:p>
    <w:p w:rsidR="00AB2CE9" w:rsidRPr="00C255FC" w:rsidRDefault="00AB2CE9" w:rsidP="00AB2CE9">
      <w:pPr>
        <w:pStyle w:val="ListParagraph"/>
        <w:numPr>
          <w:ilvl w:val="0"/>
          <w:numId w:val="20"/>
        </w:numPr>
        <w:rPr>
          <w:rFonts w:cs="Times New Roman"/>
          <w:i/>
        </w:rPr>
      </w:pPr>
      <w:r w:rsidRPr="00292D84">
        <w:rPr>
          <w:rFonts w:cs="Times New Roman"/>
          <w:i/>
        </w:rPr>
        <w:t>She promised she would go to therapy.</w:t>
      </w:r>
    </w:p>
    <w:p w:rsidR="00AB2CE9" w:rsidRPr="00C255FC" w:rsidRDefault="00AB2CE9" w:rsidP="00AB2CE9">
      <w:pPr>
        <w:pStyle w:val="ListParagraph"/>
        <w:numPr>
          <w:ilvl w:val="0"/>
          <w:numId w:val="20"/>
        </w:numPr>
        <w:rPr>
          <w:rFonts w:cs="Times New Roman"/>
          <w:i/>
        </w:rPr>
      </w:pPr>
      <w:r w:rsidRPr="00292D84">
        <w:rPr>
          <w:rFonts w:cs="Times New Roman"/>
          <w:i/>
        </w:rPr>
        <w:t>Sex and intimacy</w:t>
      </w:r>
      <w:r w:rsidR="00543BAE">
        <w:rPr>
          <w:rFonts w:cs="Times New Roman"/>
          <w:i/>
        </w:rPr>
        <w:t>.</w:t>
      </w:r>
    </w:p>
    <w:p w:rsidR="00AB2CE9" w:rsidRPr="00C255FC" w:rsidRDefault="00AB2CE9" w:rsidP="00AB2CE9">
      <w:pPr>
        <w:pStyle w:val="ListParagraph"/>
        <w:numPr>
          <w:ilvl w:val="0"/>
          <w:numId w:val="20"/>
        </w:numPr>
        <w:rPr>
          <w:rFonts w:cs="Times New Roman"/>
          <w:i/>
        </w:rPr>
      </w:pPr>
      <w:r w:rsidRPr="00292D84">
        <w:rPr>
          <w:rFonts w:cs="Times New Roman"/>
          <w:i/>
        </w:rPr>
        <w:t>My marriage vows</w:t>
      </w:r>
      <w:r w:rsidR="00543BAE">
        <w:rPr>
          <w:rFonts w:cs="Times New Roman"/>
          <w:i/>
        </w:rPr>
        <w:t>.</w:t>
      </w:r>
    </w:p>
    <w:p w:rsidR="00AB2CE9" w:rsidRPr="00C255FC" w:rsidRDefault="00AB2CE9" w:rsidP="00AB2CE9">
      <w:pPr>
        <w:pStyle w:val="ListParagraph"/>
        <w:numPr>
          <w:ilvl w:val="0"/>
          <w:numId w:val="20"/>
        </w:numPr>
        <w:rPr>
          <w:rFonts w:cs="Times New Roman"/>
          <w:i/>
        </w:rPr>
      </w:pPr>
      <w:r w:rsidRPr="00292D84">
        <w:rPr>
          <w:rFonts w:cs="Times New Roman"/>
          <w:i/>
        </w:rPr>
        <w:t>My religion</w:t>
      </w:r>
      <w:r w:rsidR="00543BAE">
        <w:rPr>
          <w:rFonts w:cs="Times New Roman"/>
          <w:i/>
        </w:rPr>
        <w:t>.</w:t>
      </w:r>
    </w:p>
    <w:p w:rsidR="00AB2CE9" w:rsidRPr="00C255FC" w:rsidRDefault="00AB2CE9" w:rsidP="00AB2CE9">
      <w:pPr>
        <w:pStyle w:val="ListParagraph"/>
        <w:numPr>
          <w:ilvl w:val="0"/>
          <w:numId w:val="20"/>
        </w:numPr>
        <w:rPr>
          <w:rFonts w:cs="Times New Roman"/>
          <w:i/>
        </w:rPr>
      </w:pPr>
      <w:r w:rsidRPr="00292D84">
        <w:rPr>
          <w:rFonts w:cs="Times New Roman"/>
          <w:i/>
        </w:rPr>
        <w:t>I love him.</w:t>
      </w:r>
    </w:p>
    <w:p w:rsidR="00AB2CE9" w:rsidRPr="00C255FC" w:rsidRDefault="00AB2CE9" w:rsidP="00AB2CE9">
      <w:pPr>
        <w:rPr>
          <w:rFonts w:cs="Times New Roman"/>
        </w:rPr>
      </w:pPr>
    </w:p>
    <w:p w:rsidR="00AB2CE9" w:rsidRPr="00C255FC" w:rsidRDefault="00AB2CE9" w:rsidP="00AB2CE9">
      <w:pPr>
        <w:rPr>
          <w:rFonts w:cs="Times New Roman"/>
        </w:rPr>
      </w:pPr>
      <w:r w:rsidRPr="009E7AC1">
        <w:rPr>
          <w:rFonts w:cs="Times New Roman"/>
          <w:u w:val="single"/>
        </w:rPr>
        <w:t>Note:</w:t>
      </w:r>
      <w:r w:rsidRPr="00292D84">
        <w:rPr>
          <w:rFonts w:cs="Times New Roman"/>
        </w:rPr>
        <w:t xml:space="preserve"> This list is not necessarily comprehensive, and not all of these reasons are found in each case, but a combination of some of them can usually be found and may be compelling enough to keep a woman in the relationship.</w:t>
      </w:r>
      <w:r w:rsidR="00543BAE">
        <w:rPr>
          <w:rFonts w:cs="Times New Roman"/>
        </w:rPr>
        <w:t xml:space="preserve">  </w:t>
      </w:r>
      <w:r w:rsidRPr="00292D84">
        <w:rPr>
          <w:rFonts w:cs="Times New Roman"/>
        </w:rPr>
        <w:t xml:space="preserve">(Adapted from </w:t>
      </w:r>
      <w:r w:rsidR="00543BAE">
        <w:rPr>
          <w:rFonts w:cs="Times New Roman"/>
        </w:rPr>
        <w:t xml:space="preserve">materials from </w:t>
      </w:r>
      <w:r w:rsidRPr="00292D84">
        <w:rPr>
          <w:rFonts w:cs="Times New Roman"/>
        </w:rPr>
        <w:t>the Action Alliance</w:t>
      </w:r>
      <w:r w:rsidR="00543BAE">
        <w:rPr>
          <w:rFonts w:cs="Times New Roman"/>
        </w:rPr>
        <w:t>.</w:t>
      </w:r>
      <w:r w:rsidRPr="00292D84">
        <w:rPr>
          <w:rFonts w:cs="Times New Roman"/>
        </w:rPr>
        <w:t>)</w:t>
      </w:r>
    </w:p>
    <w:p w:rsidR="00AB2CE9" w:rsidRPr="00C255FC" w:rsidRDefault="00AB2CE9" w:rsidP="00AB2CE9">
      <w:pPr>
        <w:ind w:firstLine="720"/>
        <w:rPr>
          <w:rFonts w:cs="Times New Roman"/>
        </w:rPr>
      </w:pPr>
    </w:p>
    <w:p w:rsidR="00AB2CE9" w:rsidRPr="00C255FC" w:rsidRDefault="00AB2CE9" w:rsidP="00AB2CE9">
      <w:pPr>
        <w:pStyle w:val="Heading2"/>
        <w:rPr>
          <w:rFonts w:cs="Times New Roman"/>
        </w:rPr>
      </w:pPr>
      <w:bookmarkStart w:id="14" w:name="_Toc193136185"/>
      <w:r w:rsidRPr="00292D84">
        <w:rPr>
          <w:rFonts w:cs="Times New Roman"/>
        </w:rPr>
        <w:t>Challenges Unique to Sexual Violence</w:t>
      </w:r>
      <w:bookmarkEnd w:id="14"/>
      <w:r w:rsidRPr="00292D84">
        <w:rPr>
          <w:rFonts w:cs="Times New Roman"/>
        </w:rPr>
        <w:t xml:space="preserve"> </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Sexual violence is often a factor in abusive relationships, but advocates will encounter many victims who have been attacked by somebody with whom they do not have a familial or intimate partner relationship.  Sexual violence can take many forms other than intercourse.  It may involve any touching that the victim does not want, even over clothing.  Victims may suffer physical effects like pain, injury, nausea, vomiting and headaches.  However, victims will likely also experience emotional and psychological symptoms after an assault, like </w:t>
      </w:r>
      <w:r w:rsidRPr="00292D84">
        <w:rPr>
          <w:rFonts w:cs="Times New Roman"/>
          <w:color w:val="000000"/>
          <w:szCs w:val="20"/>
        </w:rPr>
        <w:t>shock or denial</w:t>
      </w:r>
      <w:r w:rsidRPr="00292D84">
        <w:rPr>
          <w:rFonts w:cs="Times New Roman"/>
        </w:rPr>
        <w:t xml:space="preserve">, </w:t>
      </w:r>
      <w:r w:rsidRPr="00292D84">
        <w:rPr>
          <w:rFonts w:cs="Times New Roman"/>
          <w:color w:val="000000"/>
          <w:szCs w:val="20"/>
        </w:rPr>
        <w:t>anger,</w:t>
      </w:r>
      <w:r w:rsidRPr="00292D84">
        <w:rPr>
          <w:rFonts w:cs="Times New Roman"/>
        </w:rPr>
        <w:t xml:space="preserve"> d</w:t>
      </w:r>
      <w:r w:rsidRPr="00292D84">
        <w:rPr>
          <w:rFonts w:cs="Times New Roman"/>
          <w:color w:val="000000"/>
          <w:szCs w:val="20"/>
        </w:rPr>
        <w:t>epression</w:t>
      </w:r>
      <w:r w:rsidRPr="00292D84">
        <w:rPr>
          <w:rFonts w:cs="Times New Roman"/>
        </w:rPr>
        <w:t xml:space="preserve">, </w:t>
      </w:r>
      <w:r w:rsidRPr="00292D84">
        <w:rPr>
          <w:rFonts w:cs="Times New Roman"/>
          <w:color w:val="000000"/>
          <w:szCs w:val="20"/>
        </w:rPr>
        <w:t>social withdrawal</w:t>
      </w:r>
      <w:r w:rsidRPr="00292D84">
        <w:rPr>
          <w:rFonts w:cs="Times New Roman"/>
        </w:rPr>
        <w:t xml:space="preserve">, </w:t>
      </w:r>
      <w:r w:rsidRPr="00292D84">
        <w:rPr>
          <w:rFonts w:cs="Times New Roman"/>
          <w:color w:val="000000"/>
          <w:szCs w:val="20"/>
        </w:rPr>
        <w:t>nightmares/flashbacks</w:t>
      </w:r>
      <w:r w:rsidRPr="00292D84">
        <w:rPr>
          <w:rFonts w:cs="Times New Roman"/>
        </w:rPr>
        <w:t xml:space="preserve">, </w:t>
      </w:r>
      <w:r w:rsidRPr="00292D84">
        <w:rPr>
          <w:rFonts w:cs="Times New Roman"/>
          <w:color w:val="000000"/>
          <w:szCs w:val="20"/>
        </w:rPr>
        <w:t>difficulty concentrating</w:t>
      </w:r>
      <w:r w:rsidRPr="00292D84">
        <w:rPr>
          <w:rFonts w:cs="Times New Roman"/>
        </w:rPr>
        <w:t>, d</w:t>
      </w:r>
      <w:r w:rsidRPr="00292D84">
        <w:rPr>
          <w:rFonts w:cs="Times New Roman"/>
          <w:color w:val="000000"/>
          <w:szCs w:val="20"/>
        </w:rPr>
        <w:t>iminished interest in activities or sex</w:t>
      </w:r>
      <w:r w:rsidRPr="00292D84">
        <w:rPr>
          <w:rFonts w:cs="Times New Roman"/>
        </w:rPr>
        <w:t>, l</w:t>
      </w:r>
      <w:r w:rsidRPr="00292D84">
        <w:rPr>
          <w:rFonts w:cs="Times New Roman"/>
          <w:color w:val="000000"/>
          <w:szCs w:val="20"/>
        </w:rPr>
        <w:t>oss of self-esteem</w:t>
      </w:r>
      <w:r w:rsidRPr="00292D84">
        <w:rPr>
          <w:rFonts w:cs="Times New Roman"/>
        </w:rPr>
        <w:t xml:space="preserve">, </w:t>
      </w:r>
      <w:r w:rsidRPr="00292D84">
        <w:rPr>
          <w:rFonts w:cs="Times New Roman"/>
          <w:color w:val="000000"/>
          <w:szCs w:val="20"/>
        </w:rPr>
        <w:t>loss of trust in others</w:t>
      </w:r>
      <w:r w:rsidRPr="00292D84">
        <w:rPr>
          <w:rFonts w:cs="Times New Roman"/>
        </w:rPr>
        <w:t xml:space="preserve">, </w:t>
      </w:r>
      <w:r w:rsidRPr="00292D84">
        <w:rPr>
          <w:rFonts w:cs="Times New Roman"/>
          <w:color w:val="000000"/>
          <w:szCs w:val="20"/>
        </w:rPr>
        <w:t>guilt, shame, embarrassment</w:t>
      </w:r>
      <w:r w:rsidRPr="00292D84">
        <w:rPr>
          <w:rFonts w:cs="Times New Roman"/>
        </w:rPr>
        <w:t xml:space="preserve">, </w:t>
      </w:r>
      <w:r w:rsidRPr="00292D84">
        <w:rPr>
          <w:rFonts w:cs="Times New Roman"/>
          <w:color w:val="000000"/>
          <w:szCs w:val="20"/>
        </w:rPr>
        <w:t>thoughts of suicide and death</w:t>
      </w:r>
      <w:r w:rsidRPr="00292D84">
        <w:rPr>
          <w:rFonts w:cs="Times New Roman"/>
        </w:rPr>
        <w:t xml:space="preserve"> </w:t>
      </w:r>
      <w:r w:rsidR="00543BAE">
        <w:rPr>
          <w:rFonts w:cs="Times New Roman"/>
        </w:rPr>
        <w:t>or</w:t>
      </w:r>
      <w:r w:rsidR="00543BAE" w:rsidRPr="00292D84">
        <w:rPr>
          <w:rFonts w:cs="Times New Roman"/>
        </w:rPr>
        <w:t xml:space="preserve"> </w:t>
      </w:r>
      <w:r w:rsidRPr="00292D84">
        <w:rPr>
          <w:rFonts w:cs="Times New Roman"/>
        </w:rPr>
        <w:t>s</w:t>
      </w:r>
      <w:r w:rsidRPr="00292D84">
        <w:rPr>
          <w:rFonts w:cs="Times New Roman"/>
          <w:color w:val="000000"/>
          <w:szCs w:val="20"/>
        </w:rPr>
        <w:t>ubstance abuse</w:t>
      </w:r>
      <w:r w:rsidR="00543BAE">
        <w:rPr>
          <w:rFonts w:cs="Times New Roman"/>
          <w:color w:val="000000"/>
          <w:szCs w:val="20"/>
        </w:rPr>
        <w:t>.</w:t>
      </w:r>
    </w:p>
    <w:p w:rsidR="00AB2CE9" w:rsidRPr="00C255FC" w:rsidRDefault="00AB2CE9" w:rsidP="00AB2CE9">
      <w:pPr>
        <w:ind w:firstLine="720"/>
        <w:rPr>
          <w:rFonts w:cs="Times New Roman"/>
        </w:rPr>
      </w:pPr>
      <w:r w:rsidRPr="00292D84">
        <w:rPr>
          <w:rFonts w:cs="Times New Roman"/>
        </w:rPr>
        <w:t>Advocates can help to mitigate the</w:t>
      </w:r>
      <w:r w:rsidR="00543BAE">
        <w:rPr>
          <w:rFonts w:cs="Times New Roman"/>
        </w:rPr>
        <w:t>se</w:t>
      </w:r>
      <w:r w:rsidRPr="00292D84">
        <w:rPr>
          <w:rFonts w:cs="Times New Roman"/>
        </w:rPr>
        <w:t xml:space="preserve"> effects through many different kinds of support at multiple stages after an assault.  This manual will give guidance regarding the advocate’s role in helping a victim through the legal issues that arise for a victim after an assault.</w:t>
      </w:r>
    </w:p>
    <w:p w:rsidR="00AB2CE9" w:rsidRPr="00C255FC" w:rsidRDefault="00AB2CE9" w:rsidP="00AB2CE9">
      <w:pPr>
        <w:pStyle w:val="Heading3"/>
        <w:rPr>
          <w:rFonts w:cs="Times New Roman"/>
        </w:rPr>
      </w:pPr>
      <w:bookmarkStart w:id="15" w:name="_Toc193136186"/>
      <w:r w:rsidRPr="00292D84">
        <w:rPr>
          <w:rFonts w:cs="Times New Roman"/>
        </w:rPr>
        <w:t>Reporting Sexual Assaults</w:t>
      </w:r>
      <w:bookmarkEnd w:id="15"/>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After a sexual assault, most victims do not want to go through the invasive, embarrassing, time-consuming ordeal of reporting an assault and getting a medical exam.  Evaluating whether a victim is emotionally able and willing to report her assault at a hospital or police station is a difficult process unique to each situation.  Nevertheless, it is important for advocates to understand that there is a difference between reporting an assault to a physician and reporting it to the police.  </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A victim can report an assault to the police long after it has happened because the criminal justice system can punish criminal acts long after they occur.  On the other hand, there is a very narrow window of time after an assault in which physicians can collect physical evidence from the victim.  This evidence can be very important to a </w:t>
      </w:r>
      <w:r w:rsidR="00543BAE">
        <w:rPr>
          <w:rFonts w:cs="Times New Roman"/>
        </w:rPr>
        <w:t xml:space="preserve">successful </w:t>
      </w:r>
      <w:r w:rsidRPr="00292D84">
        <w:rPr>
          <w:rFonts w:cs="Times New Roman"/>
        </w:rPr>
        <w:t>prosecution</w:t>
      </w:r>
      <w:r w:rsidR="00543BAE">
        <w:rPr>
          <w:rFonts w:cs="Times New Roman"/>
        </w:rPr>
        <w:t xml:space="preserve"> of a sexual assault</w:t>
      </w:r>
      <w:r w:rsidRPr="00292D84">
        <w:rPr>
          <w:rFonts w:cs="Times New Roman"/>
        </w:rPr>
        <w:t xml:space="preserve">.  </w:t>
      </w:r>
    </w:p>
    <w:p w:rsidR="00AB2CE9" w:rsidRPr="00C255FC" w:rsidRDefault="00AB2CE9" w:rsidP="00AB2CE9">
      <w:pPr>
        <w:ind w:firstLine="720"/>
        <w:rPr>
          <w:rFonts w:cs="Times New Roman"/>
        </w:rPr>
      </w:pPr>
    </w:p>
    <w:p w:rsidR="00AB2CE9" w:rsidRDefault="00AB2CE9" w:rsidP="00AB2CE9">
      <w:pPr>
        <w:rPr>
          <w:rFonts w:eastAsiaTheme="majorEastAsia" w:cs="Times New Roman"/>
          <w:b/>
          <w:bCs/>
          <w:i/>
        </w:rPr>
      </w:pPr>
      <w:bookmarkStart w:id="16" w:name="_Toc193136187"/>
      <w:r>
        <w:rPr>
          <w:rFonts w:cs="Times New Roman"/>
        </w:rPr>
        <w:br w:type="page"/>
      </w:r>
    </w:p>
    <w:p w:rsidR="00AB2CE9" w:rsidRPr="00C255FC" w:rsidRDefault="00AB2CE9" w:rsidP="00AB2CE9">
      <w:pPr>
        <w:pStyle w:val="Heading3"/>
        <w:rPr>
          <w:rFonts w:cs="Times New Roman"/>
        </w:rPr>
      </w:pPr>
      <w:r w:rsidRPr="00292D84">
        <w:rPr>
          <w:rFonts w:cs="Times New Roman"/>
        </w:rPr>
        <w:lastRenderedPageBreak/>
        <w:t>Reporting a Sexual Assault to a Physician</w:t>
      </w:r>
      <w:bookmarkEnd w:id="16"/>
    </w:p>
    <w:p w:rsidR="00AB2CE9" w:rsidRPr="00C255FC" w:rsidRDefault="00AB2CE9" w:rsidP="00AB2CE9">
      <w:pPr>
        <w:ind w:firstLine="720"/>
        <w:rPr>
          <w:rFonts w:cs="Times New Roman"/>
          <w:u w:val="single"/>
        </w:rPr>
      </w:pPr>
    </w:p>
    <w:p w:rsidR="00AB2CE9" w:rsidRPr="00C255FC" w:rsidRDefault="00AB2CE9" w:rsidP="00AB2CE9">
      <w:pPr>
        <w:ind w:firstLine="720"/>
        <w:rPr>
          <w:rFonts w:cs="Times New Roman"/>
        </w:rPr>
      </w:pPr>
      <w:r w:rsidRPr="00292D84">
        <w:rPr>
          <w:rFonts w:cs="Times New Roman"/>
        </w:rPr>
        <w:t>If a victim gets a free evidence-collecting exam—known as a Physical Evidence Recovery Kit (“PERK”)—she is not required to report the assault to the police or to participate in any criminal proceedings that may result from a report.  She has merely preserved her ability to do so at a later date, with physical evidence supporting her allegations.  The hospital will probably call the police to give them the evidence collected in the PERK</w:t>
      </w:r>
      <w:r w:rsidR="00543BAE">
        <w:rPr>
          <w:rFonts w:cs="Times New Roman"/>
        </w:rPr>
        <w:t xml:space="preserve"> (without revealing the victim’s identity)</w:t>
      </w:r>
      <w:r w:rsidRPr="00292D84">
        <w:rPr>
          <w:rFonts w:cs="Times New Roman"/>
        </w:rPr>
        <w:t>, and will then</w:t>
      </w:r>
      <w:r w:rsidR="00543BAE">
        <w:rPr>
          <w:rFonts w:cs="Times New Roman"/>
        </w:rPr>
        <w:t>,</w:t>
      </w:r>
      <w:r w:rsidRPr="00292D84">
        <w:rPr>
          <w:rFonts w:cs="Times New Roman"/>
        </w:rPr>
        <w:t xml:space="preserve"> most likely</w:t>
      </w:r>
      <w:r w:rsidR="00543BAE">
        <w:rPr>
          <w:rFonts w:cs="Times New Roman"/>
        </w:rPr>
        <w:t>,</w:t>
      </w:r>
      <w:r w:rsidRPr="00292D84">
        <w:rPr>
          <w:rFonts w:cs="Times New Roman"/>
        </w:rPr>
        <w:t xml:space="preserve"> give the police a small amount of information about the victim for the purposes of identifying the evidence.  PERKs must be collected within 72 hours of the assault to be used and within 24 hours to collect semen.</w:t>
      </w:r>
    </w:p>
    <w:p w:rsidR="00AB2CE9" w:rsidRPr="00C255FC" w:rsidRDefault="00AB2CE9" w:rsidP="00AB2CE9">
      <w:pPr>
        <w:ind w:firstLine="720"/>
        <w:rPr>
          <w:rFonts w:cs="Times New Roman"/>
        </w:rPr>
      </w:pPr>
    </w:p>
    <w:p w:rsidR="00AB2CE9" w:rsidRPr="00C255FC" w:rsidRDefault="00AB2CE9" w:rsidP="00AB2CE9">
      <w:pPr>
        <w:ind w:firstLine="720"/>
        <w:rPr>
          <w:rFonts w:cs="Times New Roman"/>
          <w:szCs w:val="20"/>
        </w:rPr>
      </w:pPr>
      <w:r w:rsidRPr="00292D84">
        <w:rPr>
          <w:rFonts w:cs="Times New Roman"/>
        </w:rPr>
        <w:t xml:space="preserve">To collect the maximum amount of evidence, advocates should advise victims </w:t>
      </w:r>
      <w:r w:rsidRPr="00292D84">
        <w:rPr>
          <w:rFonts w:cs="Times New Roman"/>
          <w:b/>
          <w:caps/>
        </w:rPr>
        <w:t xml:space="preserve">not </w:t>
      </w:r>
      <w:r w:rsidRPr="00292D84">
        <w:rPr>
          <w:rFonts w:cs="Times New Roman"/>
        </w:rPr>
        <w:t>to s</w:t>
      </w:r>
      <w:r w:rsidRPr="00292D84">
        <w:rPr>
          <w:rFonts w:cs="Times New Roman"/>
          <w:szCs w:val="20"/>
        </w:rPr>
        <w:t>hower, bathe, or douche; throw away any clothes they were wearing at the time of the assault; brush or comb their hair; use the restroom; brush their teeth or gargle; put on makeup; clean or straighten up the crime scene; or eat or drink anything.  It may be very uncomfortable or painful for a victim to avoid these things when desperate for the physical comfort of cleaning herself or eating and drinking.  Still, the closest a victim remains to the condition she was in immediately after the assault, the more evidence a health care provider can collect.</w:t>
      </w:r>
    </w:p>
    <w:p w:rsidR="00AB2CE9" w:rsidRPr="00C255FC" w:rsidRDefault="00AB2CE9" w:rsidP="00AB2CE9">
      <w:pPr>
        <w:ind w:firstLine="720"/>
        <w:rPr>
          <w:rFonts w:cs="Times New Roman"/>
          <w:szCs w:val="20"/>
        </w:rPr>
      </w:pPr>
    </w:p>
    <w:p w:rsidR="00AB2CE9" w:rsidRPr="00C255FC" w:rsidRDefault="00AB2CE9" w:rsidP="00AB2CE9">
      <w:pPr>
        <w:ind w:firstLine="720"/>
        <w:rPr>
          <w:rFonts w:cs="Times New Roman"/>
          <w:szCs w:val="20"/>
        </w:rPr>
      </w:pPr>
      <w:r w:rsidRPr="00292D84">
        <w:rPr>
          <w:rFonts w:cs="Times New Roman"/>
          <w:szCs w:val="20"/>
        </w:rPr>
        <w:t>This manual has emphasized the importance of not pressuring victims to take any actions for which they are not emotionally ready.  Still, advocates should remember that the time constraints for collecting physical evidence are unique.  Once 72 hours have passed, a victim will never have another chance to get physical evidence of her assault.  Even if victims are reluctant to consider the option of a physical exam after their assault, advocates should heavily stress that this will be the victim’s only opportunity to get physical proof of the crime committed against her.  Emphasize that getting a PERK does not bind the victim to any course of action</w:t>
      </w:r>
      <w:r w:rsidR="00543BAE">
        <w:rPr>
          <w:rFonts w:cs="Times New Roman"/>
          <w:szCs w:val="20"/>
        </w:rPr>
        <w:t>.  In fact, i</w:t>
      </w:r>
      <w:r w:rsidRPr="00292D84">
        <w:rPr>
          <w:rFonts w:cs="Times New Roman"/>
          <w:szCs w:val="20"/>
        </w:rPr>
        <w:t>t is the opposite</w:t>
      </w:r>
      <w:r w:rsidR="00543BAE">
        <w:rPr>
          <w:rFonts w:cs="Times New Roman"/>
          <w:szCs w:val="20"/>
        </w:rPr>
        <w:t xml:space="preserve">; it </w:t>
      </w:r>
      <w:r w:rsidRPr="00292D84">
        <w:rPr>
          <w:rFonts w:cs="Times New Roman"/>
          <w:szCs w:val="20"/>
        </w:rPr>
        <w:t>creat</w:t>
      </w:r>
      <w:r w:rsidR="00543BAE">
        <w:rPr>
          <w:rFonts w:cs="Times New Roman"/>
          <w:szCs w:val="20"/>
        </w:rPr>
        <w:t xml:space="preserve">es </w:t>
      </w:r>
      <w:r w:rsidRPr="00292D84">
        <w:rPr>
          <w:rFonts w:cs="Times New Roman"/>
          <w:szCs w:val="20"/>
        </w:rPr>
        <w:t xml:space="preserve">more options for the victim to choose from when she is ready to decide what she wants.  </w:t>
      </w:r>
    </w:p>
    <w:p w:rsidR="00AB2CE9" w:rsidRPr="00C255FC" w:rsidRDefault="00AB2CE9" w:rsidP="00AB2CE9">
      <w:pPr>
        <w:ind w:firstLine="720"/>
        <w:rPr>
          <w:rFonts w:cs="Times New Roman"/>
          <w:szCs w:val="20"/>
        </w:rPr>
      </w:pPr>
    </w:p>
    <w:p w:rsidR="00AB2CE9" w:rsidRPr="00C255FC" w:rsidRDefault="00AB2CE9" w:rsidP="00AB2CE9">
      <w:pPr>
        <w:ind w:firstLine="720"/>
        <w:rPr>
          <w:rFonts w:cs="Times New Roman"/>
          <w:szCs w:val="20"/>
        </w:rPr>
      </w:pPr>
      <w:r w:rsidRPr="00292D84">
        <w:rPr>
          <w:rFonts w:cs="Times New Roman"/>
          <w:szCs w:val="20"/>
        </w:rPr>
        <w:t>If a victim is adamant that she does not want to get a PERK, her advocate should support her decision, but should also suggest that the victim still see a doctor if there is a possibility that the assault could have resulted in pregnancy or the transmission of a sexually transmitted infection.  Explain to the victim that HIV is very rarely transmitted by sexual assault, but advise her to get tested for her own peace of mind.  Remember that sometimes HIV infections take several months to show up on blood tests, so victims should continue to get tested every three months for up to a year.</w:t>
      </w:r>
    </w:p>
    <w:p w:rsidR="00AB2CE9" w:rsidRPr="00C255FC" w:rsidRDefault="00AB2CE9" w:rsidP="00AB2CE9">
      <w:pPr>
        <w:ind w:firstLine="720"/>
        <w:rPr>
          <w:rFonts w:cs="Times New Roman"/>
          <w:szCs w:val="20"/>
        </w:rPr>
      </w:pPr>
    </w:p>
    <w:p w:rsidR="00AB2CE9" w:rsidRPr="00C255FC" w:rsidRDefault="00AB2CE9" w:rsidP="00AB2CE9">
      <w:pPr>
        <w:pStyle w:val="Heading3"/>
        <w:rPr>
          <w:rFonts w:cs="Times New Roman"/>
        </w:rPr>
      </w:pPr>
      <w:bookmarkStart w:id="17" w:name="_Toc193136188"/>
      <w:r w:rsidRPr="00292D84">
        <w:rPr>
          <w:rFonts w:cs="Times New Roman"/>
        </w:rPr>
        <w:t>Reporting a Sexual Assault to the Police</w:t>
      </w:r>
      <w:bookmarkEnd w:id="17"/>
    </w:p>
    <w:p w:rsidR="00AB2CE9" w:rsidRPr="00C255FC" w:rsidRDefault="00AB2CE9" w:rsidP="00AB2CE9">
      <w:pPr>
        <w:rPr>
          <w:rFonts w:cs="Times New Roman"/>
          <w:szCs w:val="20"/>
        </w:rPr>
      </w:pPr>
    </w:p>
    <w:p w:rsidR="00AB2CE9" w:rsidRPr="00C255FC" w:rsidRDefault="00AB2CE9" w:rsidP="00AB2CE9">
      <w:pPr>
        <w:ind w:firstLine="720"/>
        <w:rPr>
          <w:rFonts w:cs="Times New Roman"/>
        </w:rPr>
      </w:pPr>
      <w:r w:rsidRPr="00292D84">
        <w:rPr>
          <w:rFonts w:cs="Times New Roman"/>
          <w:szCs w:val="20"/>
        </w:rPr>
        <w:t xml:space="preserve">If a victim feels able to report the assault to law enforcement, she should take some time to write down what she remembers about it.  Examples of specific details are the attacker’s appearance </w:t>
      </w:r>
      <w:r w:rsidRPr="00292D84">
        <w:rPr>
          <w:rFonts w:cs="Times New Roman"/>
        </w:rPr>
        <w:t xml:space="preserve">(height, weight, scars, tattoos, hair color, clothes); odor; state of intoxication; or statements during the assault.  The victim should also write down the sexual activities demanded and/or carried out; any weapons, threats or force used; and any special traits noticed.  Writing down memories after the assault will help to solidify them in the victim’s memory and give the victim a more active role in the </w:t>
      </w:r>
      <w:r w:rsidR="00543BAE">
        <w:rPr>
          <w:rFonts w:cs="Times New Roman"/>
        </w:rPr>
        <w:t>investigation process</w:t>
      </w:r>
      <w:r w:rsidRPr="00292D84">
        <w:rPr>
          <w:rFonts w:cs="Times New Roman"/>
        </w:rPr>
        <w:t>.</w:t>
      </w:r>
    </w:p>
    <w:p w:rsidR="00AB2CE9" w:rsidRPr="00C255FC" w:rsidRDefault="00AB2CE9" w:rsidP="00AB2CE9">
      <w:pPr>
        <w:ind w:firstLine="720"/>
        <w:rPr>
          <w:rFonts w:cs="Times New Roman"/>
        </w:rPr>
      </w:pPr>
    </w:p>
    <w:p w:rsidR="00AB2CE9" w:rsidRPr="00C255FC" w:rsidRDefault="00AB2CE9" w:rsidP="00AB2CE9">
      <w:pPr>
        <w:ind w:firstLine="720"/>
        <w:rPr>
          <w:rFonts w:cs="Times New Roman"/>
          <w:szCs w:val="20"/>
        </w:rPr>
      </w:pPr>
      <w:r w:rsidRPr="00292D84">
        <w:rPr>
          <w:rFonts w:cs="Times New Roman"/>
          <w:szCs w:val="20"/>
        </w:rPr>
        <w:t xml:space="preserve">This manual will cover participation in the criminal process in more detail later.  Still, it is important to include an emphasis in this section that sexual violence victims must understand what emotions </w:t>
      </w:r>
      <w:r w:rsidR="00543BAE">
        <w:rPr>
          <w:rFonts w:cs="Times New Roman"/>
          <w:szCs w:val="20"/>
        </w:rPr>
        <w:t>may result from engaging in</w:t>
      </w:r>
      <w:r w:rsidRPr="00292D84">
        <w:rPr>
          <w:rFonts w:cs="Times New Roman"/>
          <w:szCs w:val="20"/>
        </w:rPr>
        <w:t xml:space="preserve"> the criminal process at the outset.  Victims need to know that an acquittal should not negate the meaning of their cooperation with police and prosecutors, and more importantly, that hearing a guilty verdict read aloud will not make them whole again.  When advocates encourage victims to participate in the criminal justice process</w:t>
      </w:r>
      <w:r w:rsidR="00543BAE">
        <w:rPr>
          <w:rFonts w:cs="Times New Roman"/>
          <w:szCs w:val="20"/>
        </w:rPr>
        <w:t>,</w:t>
      </w:r>
      <w:r w:rsidRPr="00292D84">
        <w:rPr>
          <w:rFonts w:cs="Times New Roman"/>
          <w:szCs w:val="20"/>
        </w:rPr>
        <w:t xml:space="preserve"> it should not be in the service of a trial verdict because a verdict is something outside the victim’s control.  Rather, participation is a means by which the victim can acknowledge that the assailant’s actions were wrong, and that she has the power to say so openly.  Advocates should stress that the acts of reporting an assault</w:t>
      </w:r>
      <w:r>
        <w:rPr>
          <w:rFonts w:cs="Times New Roman"/>
          <w:szCs w:val="20"/>
        </w:rPr>
        <w:t xml:space="preserve"> </w:t>
      </w:r>
      <w:r w:rsidRPr="00292D84">
        <w:rPr>
          <w:rFonts w:cs="Times New Roman"/>
          <w:szCs w:val="20"/>
        </w:rPr>
        <w:t>or testifying at hearings or at trial are their own reward for a victim.  This is because they allow her to feel as though she is taking back control of her life and her choices.</w:t>
      </w:r>
    </w:p>
    <w:p w:rsidR="00AB2CE9" w:rsidRPr="00C255FC" w:rsidRDefault="00AB2CE9" w:rsidP="00AB2CE9">
      <w:pPr>
        <w:ind w:firstLine="720"/>
        <w:rPr>
          <w:rFonts w:cs="Times New Roman"/>
          <w:szCs w:val="20"/>
        </w:rPr>
      </w:pPr>
      <w:r>
        <w:rPr>
          <w:rFonts w:cs="Times New Roman"/>
          <w:noProof/>
        </w:rPr>
        <mc:AlternateContent>
          <mc:Choice Requires="wps">
            <w:drawing>
              <wp:anchor distT="0" distB="0" distL="114300" distR="114300" simplePos="0" relativeHeight="251668480" behindDoc="0" locked="0" layoutInCell="1" allowOverlap="1" wp14:anchorId="4F16AA3A" wp14:editId="338D5680">
                <wp:simplePos x="0" y="0"/>
                <wp:positionH relativeFrom="column">
                  <wp:posOffset>3328035</wp:posOffset>
                </wp:positionH>
                <wp:positionV relativeFrom="paragraph">
                  <wp:posOffset>60960</wp:posOffset>
                </wp:positionV>
                <wp:extent cx="2489200" cy="1600200"/>
                <wp:effectExtent l="3810" t="0" r="2540" b="3810"/>
                <wp:wrapTight wrapText="bothSides">
                  <wp:wrapPolygon edited="0">
                    <wp:start x="0" y="0"/>
                    <wp:lineTo x="21600" y="0"/>
                    <wp:lineTo x="21600" y="21600"/>
                    <wp:lineTo x="0" y="2160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C81AF4">
                              <w:rPr>
                                <w:noProof/>
                              </w:rPr>
                              <w:drawing>
                                <wp:inline distT="0" distB="0" distL="0" distR="0" wp14:anchorId="20D2B57B" wp14:editId="4E88FD75">
                                  <wp:extent cx="1985624" cy="1390650"/>
                                  <wp:effectExtent l="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1987296" cy="1391821"/>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left:0;text-align:left;margin-left:262.05pt;margin-top:4.8pt;width:196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" filled="f" stroked="f">
                <v:textbox inset=",7.2pt,,7.2pt">
                  <w:txbxContent>
                    <w:p w:rsidR="00433009" w:rsidRDefault="00433009" w:rsidP="00AB2CE9">
                      <w:r w:rsidRPr="00C81AF4">
                        <w:rPr>
                          <w:noProof/>
                        </w:rPr>
                        <w:drawing>
                          <wp:inline distT="0" distB="0" distL="0" distR="0" wp14:anchorId="20D2B57B" wp14:editId="4E88FD75">
                            <wp:extent cx="1985624" cy="1390650"/>
                            <wp:effectExtent l="0" t="0" r="0" b="0"/>
                            <wp:docPr id="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srcRect/>
                                    <a:stretch>
                                      <a:fillRect/>
                                    </a:stretch>
                                  </pic:blipFill>
                                  <pic:spPr bwMode="auto">
                                    <a:xfrm>
                                      <a:off x="0" y="0"/>
                                      <a:ext cx="1987296" cy="1391821"/>
                                    </a:xfrm>
                                    <a:prstGeom prst="rect">
                                      <a:avLst/>
                                    </a:prstGeom>
                                    <a:noFill/>
                                    <a:ln w="9525">
                                      <a:noFill/>
                                      <a:miter lim="800000"/>
                                      <a:headEnd/>
                                      <a:tailEnd/>
                                    </a:ln>
                                  </pic:spPr>
                                </pic:pic>
                              </a:graphicData>
                            </a:graphic>
                          </wp:inline>
                        </w:drawing>
                      </w:r>
                    </w:p>
                  </w:txbxContent>
                </v:textbox>
                <w10:wrap type="tight"/>
              </v:shape>
            </w:pict>
          </mc:Fallback>
        </mc:AlternateContent>
      </w:r>
    </w:p>
    <w:p w:rsidR="00AB2CE9" w:rsidRPr="00C255FC" w:rsidRDefault="00AB2CE9" w:rsidP="00AB2CE9">
      <w:pPr>
        <w:rPr>
          <w:rFonts w:cs="Times New Roman"/>
        </w:rPr>
      </w:pPr>
    </w:p>
    <w:p w:rsidR="00AB2CE9" w:rsidRPr="003914A4" w:rsidRDefault="00AB2CE9" w:rsidP="00AB2CE9">
      <w:pPr>
        <w:rPr>
          <w:rFonts w:cs="Times New Roman"/>
          <w:b/>
        </w:rPr>
      </w:pPr>
      <w:bookmarkStart w:id="18" w:name="_Toc193136189"/>
      <w:r w:rsidRPr="000B357F">
        <w:rPr>
          <w:rFonts w:cs="Times New Roman"/>
          <w:b/>
        </w:rPr>
        <w:t xml:space="preserve">The Court System </w:t>
      </w:r>
      <w:r w:rsidRPr="000E33E3">
        <w:rPr>
          <w:rFonts w:cs="Times New Roman"/>
          <w:b/>
        </w:rPr>
        <w:t>and Proces</w:t>
      </w:r>
      <w:r w:rsidRPr="003914A4">
        <w:rPr>
          <w:rFonts w:cs="Times New Roman"/>
          <w:b/>
        </w:rPr>
        <w:t>s</w:t>
      </w:r>
      <w:bookmarkEnd w:id="18"/>
    </w:p>
    <w:p w:rsidR="00AB2CE9" w:rsidRDefault="00AB2CE9" w:rsidP="00AB2CE9"/>
    <w:p w:rsidR="00AB2CE9" w:rsidRPr="00C255FC" w:rsidRDefault="00AB2CE9" w:rsidP="00AB2CE9">
      <w:pPr>
        <w:pStyle w:val="Heading3"/>
        <w:rPr>
          <w:rFonts w:cs="Times New Roman"/>
        </w:rPr>
      </w:pPr>
      <w:bookmarkStart w:id="19" w:name="_Toc193136190"/>
      <w:r w:rsidRPr="00C255FC">
        <w:rPr>
          <w:rFonts w:cs="Times New Roman"/>
        </w:rPr>
        <w:t>Criminal Justice System v.</w:t>
      </w:r>
      <w:r w:rsidRPr="00292D84">
        <w:rPr>
          <w:rFonts w:cs="Times New Roman"/>
        </w:rPr>
        <w:t xml:space="preserve"> Civil Courts</w:t>
      </w:r>
      <w:bookmarkEnd w:id="19"/>
    </w:p>
    <w:p w:rsidR="00AB2CE9" w:rsidRPr="00C255FC" w:rsidRDefault="00AB2CE9" w:rsidP="00AB2CE9">
      <w:pPr>
        <w:rPr>
          <w:rFonts w:cs="Times New Roman"/>
        </w:rPr>
      </w:pPr>
    </w:p>
    <w:p w:rsidR="00543BAE" w:rsidRDefault="00AB2CE9" w:rsidP="00AB2CE9">
      <w:pPr>
        <w:ind w:firstLine="720"/>
        <w:rPr>
          <w:rFonts w:cs="Times New Roman"/>
        </w:rPr>
      </w:pPr>
      <w:r>
        <w:rPr>
          <w:rFonts w:cs="Times New Roman"/>
        </w:rPr>
        <w:t xml:space="preserve">Going to court can be an intimidating experience—for both victims and advocates.  </w:t>
      </w:r>
      <w:r w:rsidRPr="00292D84">
        <w:rPr>
          <w:rFonts w:cs="Times New Roman"/>
        </w:rPr>
        <w:t xml:space="preserve">Many </w:t>
      </w:r>
    </w:p>
    <w:p w:rsidR="00AB2CE9" w:rsidRPr="00C255FC" w:rsidRDefault="00AB2CE9" w:rsidP="009E7AC1">
      <w:pPr>
        <w:rPr>
          <w:rFonts w:cs="Times New Roman"/>
        </w:rPr>
      </w:pPr>
      <w:r>
        <w:rPr>
          <w:rFonts w:cs="Times New Roman"/>
        </w:rPr>
        <w:t>of us</w:t>
      </w:r>
      <w:r w:rsidRPr="00292D84">
        <w:rPr>
          <w:rFonts w:cs="Times New Roman"/>
        </w:rPr>
        <w:t xml:space="preserve"> </w:t>
      </w:r>
      <w:r>
        <w:rPr>
          <w:rFonts w:cs="Times New Roman"/>
        </w:rPr>
        <w:t>are</w:t>
      </w:r>
      <w:r w:rsidRPr="00292D84">
        <w:rPr>
          <w:rFonts w:cs="Times New Roman"/>
        </w:rPr>
        <w:t xml:space="preserve"> unfamiliar with the distinction between civil courts and the criminal justice system, and it is important to make sure </w:t>
      </w:r>
      <w:r>
        <w:rPr>
          <w:rFonts w:cs="Times New Roman"/>
        </w:rPr>
        <w:t>victims understand how the same abusive incident</w:t>
      </w:r>
      <w:r w:rsidRPr="00292D84">
        <w:rPr>
          <w:rFonts w:cs="Times New Roman"/>
        </w:rPr>
        <w:t xml:space="preserve"> can result in two</w:t>
      </w:r>
      <w:r>
        <w:rPr>
          <w:rFonts w:cs="Times New Roman"/>
        </w:rPr>
        <w:t xml:space="preserve"> very</w:t>
      </w:r>
      <w:r w:rsidRPr="00292D84">
        <w:rPr>
          <w:rFonts w:cs="Times New Roman"/>
        </w:rPr>
        <w:t xml:space="preserve"> different court proceedings.  It may be helpful to explain the difference as follows:</w:t>
      </w:r>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When a person commits abusive or threatening behavior toward a victim, </w:t>
      </w:r>
      <w:r>
        <w:rPr>
          <w:rFonts w:cs="Times New Roman"/>
        </w:rPr>
        <w:t>the victim</w:t>
      </w:r>
      <w:r w:rsidRPr="00292D84">
        <w:rPr>
          <w:rFonts w:cs="Times New Roman"/>
        </w:rPr>
        <w:t xml:space="preserve"> </w:t>
      </w:r>
      <w:r>
        <w:rPr>
          <w:rFonts w:cs="Times New Roman"/>
        </w:rPr>
        <w:t>may</w:t>
      </w:r>
      <w:r w:rsidRPr="00292D84">
        <w:rPr>
          <w:rFonts w:cs="Times New Roman"/>
        </w:rPr>
        <w:t xml:space="preserve"> go to a </w:t>
      </w:r>
      <w:r w:rsidRPr="00292D84">
        <w:rPr>
          <w:rFonts w:cs="Times New Roman"/>
          <w:b/>
        </w:rPr>
        <w:t>civil court</w:t>
      </w:r>
      <w:r w:rsidRPr="00292D84">
        <w:rPr>
          <w:rFonts w:cs="Times New Roman"/>
        </w:rPr>
        <w:t xml:space="preserve"> and get a protective order against that person.  </w:t>
      </w:r>
      <w:r>
        <w:rPr>
          <w:rFonts w:cs="Times New Roman"/>
        </w:rPr>
        <w:t xml:space="preserve">In civil court, it is the </w:t>
      </w:r>
      <w:r>
        <w:rPr>
          <w:rFonts w:cs="Times New Roman"/>
          <w:b/>
        </w:rPr>
        <w:t>victim’s</w:t>
      </w:r>
      <w:r w:rsidRPr="00292D84">
        <w:rPr>
          <w:rFonts w:cs="Times New Roman"/>
          <w:b/>
        </w:rPr>
        <w:t xml:space="preserve"> case</w:t>
      </w:r>
      <w:r w:rsidRPr="00292D84">
        <w:rPr>
          <w:rFonts w:cs="Times New Roman"/>
        </w:rPr>
        <w:t xml:space="preserve"> against the threatening or abusive person, and </w:t>
      </w:r>
      <w:r w:rsidRPr="00292D84">
        <w:rPr>
          <w:rFonts w:cs="Times New Roman"/>
          <w:b/>
        </w:rPr>
        <w:t>if she wins</w:t>
      </w:r>
      <w:r>
        <w:rPr>
          <w:rFonts w:cs="Times New Roman"/>
          <w:b/>
        </w:rPr>
        <w:t>,</w:t>
      </w:r>
      <w:r w:rsidRPr="00292D84">
        <w:rPr>
          <w:rFonts w:cs="Times New Roman"/>
          <w:b/>
        </w:rPr>
        <w:t xml:space="preserve"> she can get certain kinds of </w:t>
      </w:r>
      <w:r>
        <w:rPr>
          <w:rFonts w:cs="Times New Roman"/>
          <w:b/>
        </w:rPr>
        <w:t xml:space="preserve">protection or </w:t>
      </w:r>
      <w:r w:rsidRPr="00292D84">
        <w:rPr>
          <w:rFonts w:cs="Times New Roman"/>
          <w:b/>
        </w:rPr>
        <w:t>relief</w:t>
      </w:r>
      <w:r w:rsidRPr="00292D84">
        <w:rPr>
          <w:rFonts w:cs="Times New Roman"/>
        </w:rPr>
        <w:t>.  The court can order</w:t>
      </w:r>
      <w:r w:rsidRPr="00292D84">
        <w:rPr>
          <w:rFonts w:cs="Times New Roman"/>
          <w:b/>
          <w:color w:val="FF0000"/>
        </w:rPr>
        <w:t xml:space="preserve"> </w:t>
      </w:r>
      <w:r w:rsidRPr="00292D84">
        <w:rPr>
          <w:rFonts w:cs="Times New Roman"/>
        </w:rPr>
        <w:t xml:space="preserve">the abusive person to leave her alone for a period of time, to give her temporary possession of an apartment or </w:t>
      </w:r>
      <w:r>
        <w:rPr>
          <w:rFonts w:cs="Times New Roman"/>
        </w:rPr>
        <w:t xml:space="preserve">temporary </w:t>
      </w:r>
      <w:r w:rsidRPr="00292D84">
        <w:rPr>
          <w:rFonts w:cs="Times New Roman"/>
        </w:rPr>
        <w:t>custody of their children, or other forms of assistance.</w:t>
      </w:r>
    </w:p>
    <w:p w:rsidR="00AB2CE9" w:rsidRPr="00C255FC" w:rsidRDefault="00AB2CE9" w:rsidP="00AB2CE9">
      <w:pPr>
        <w:ind w:firstLine="720"/>
        <w:rPr>
          <w:rFonts w:cs="Times New Roman"/>
        </w:rPr>
      </w:pPr>
    </w:p>
    <w:p w:rsidR="00AB2CE9" w:rsidRDefault="00AB2CE9" w:rsidP="00AB2CE9">
      <w:pPr>
        <w:ind w:firstLine="720"/>
        <w:rPr>
          <w:rFonts w:cs="Times New Roman"/>
        </w:rPr>
      </w:pPr>
      <w:r w:rsidRPr="00292D84">
        <w:rPr>
          <w:rFonts w:cs="Times New Roman"/>
        </w:rPr>
        <w:t xml:space="preserve">However, some abusive or threatening behavior is also a </w:t>
      </w:r>
      <w:r w:rsidRPr="00292D84">
        <w:rPr>
          <w:rFonts w:cs="Times New Roman"/>
          <w:b/>
        </w:rPr>
        <w:t>crime; a behavior that the government has to punish</w:t>
      </w:r>
      <w:r w:rsidRPr="00292D84">
        <w:rPr>
          <w:rFonts w:cs="Times New Roman"/>
        </w:rPr>
        <w:t xml:space="preserve"> to protect us all.  </w:t>
      </w:r>
      <w:r>
        <w:rPr>
          <w:rFonts w:cs="Times New Roman"/>
        </w:rPr>
        <w:t xml:space="preserve">(On a local level, when we use the term, “government,” we usually mean the Commonwealth of Virginia, whose Commonwealth Attorney or prosecutor charges a perpetrator with violating a criminal law of Virginia.)  </w:t>
      </w:r>
      <w:r w:rsidRPr="00292D84">
        <w:rPr>
          <w:rFonts w:cs="Times New Roman"/>
        </w:rPr>
        <w:t xml:space="preserve">If the abusive person commits a crime against the victim, the government may want to prosecute him for it.  This proceeding is the </w:t>
      </w:r>
      <w:r w:rsidRPr="00292D84">
        <w:rPr>
          <w:rFonts w:cs="Times New Roman"/>
          <w:b/>
        </w:rPr>
        <w:t>government’s</w:t>
      </w:r>
      <w:r w:rsidR="00E664B7">
        <w:rPr>
          <w:rFonts w:cs="Times New Roman"/>
          <w:b/>
        </w:rPr>
        <w:t xml:space="preserve">, </w:t>
      </w:r>
      <w:r w:rsidR="00E664B7" w:rsidRPr="00292D84">
        <w:rPr>
          <w:rFonts w:cs="Times New Roman"/>
          <w:b/>
        </w:rPr>
        <w:t>not the victim’s</w:t>
      </w:r>
      <w:r w:rsidR="00E664B7">
        <w:rPr>
          <w:rFonts w:cs="Times New Roman"/>
          <w:b/>
        </w:rPr>
        <w:t>,</w:t>
      </w:r>
      <w:r w:rsidRPr="00292D84">
        <w:rPr>
          <w:rFonts w:cs="Times New Roman"/>
          <w:b/>
        </w:rPr>
        <w:t xml:space="preserve"> case against the abusive person</w:t>
      </w:r>
      <w:r>
        <w:rPr>
          <w:rFonts w:cs="Times New Roman"/>
        </w:rPr>
        <w:t xml:space="preserve">.  </w:t>
      </w:r>
      <w:r w:rsidRPr="00292D84">
        <w:rPr>
          <w:rFonts w:cs="Times New Roman"/>
        </w:rPr>
        <w:t>The prosecutor could call her to testify about the crime, but that does not happen in every case.  If the prosecution wins, the abusive person will have to pay a fine and possibly go to jai</w:t>
      </w:r>
      <w:r>
        <w:rPr>
          <w:rFonts w:cs="Times New Roman"/>
        </w:rPr>
        <w:t>l.</w:t>
      </w:r>
    </w:p>
    <w:p w:rsidR="00AB2CE9" w:rsidRDefault="00AB2CE9" w:rsidP="00AB2CE9">
      <w:pPr>
        <w:ind w:firstLine="720"/>
        <w:rPr>
          <w:rFonts w:cs="Times New Roman"/>
        </w:rPr>
      </w:pPr>
    </w:p>
    <w:p w:rsidR="00AB2CE9" w:rsidRDefault="00AB2CE9" w:rsidP="00AB2CE9">
      <w:pPr>
        <w:ind w:firstLine="720"/>
        <w:rPr>
          <w:rFonts w:cs="Times New Roman"/>
        </w:rPr>
      </w:pPr>
    </w:p>
    <w:p w:rsidR="00AB2CE9" w:rsidRDefault="00AB2CE9" w:rsidP="00AB2CE9">
      <w:pPr>
        <w:ind w:firstLine="720"/>
        <w:rPr>
          <w:rFonts w:cs="Times New Roman"/>
        </w:rPr>
      </w:pPr>
    </w:p>
    <w:p w:rsidR="00AB2CE9" w:rsidRDefault="00AB2CE9" w:rsidP="00AB2CE9">
      <w:pPr>
        <w:ind w:firstLine="720"/>
        <w:rPr>
          <w:rFonts w:cs="Times New Roman"/>
        </w:rPr>
      </w:pPr>
    </w:p>
    <w:p w:rsidR="00AB2CE9" w:rsidRPr="00C255FC" w:rsidRDefault="00AB2CE9" w:rsidP="00AB2CE9">
      <w:pPr>
        <w:ind w:firstLine="720"/>
        <w:rPr>
          <w:rFonts w:cs="Times New Roman"/>
        </w:rPr>
      </w:pPr>
    </w:p>
    <w:p w:rsidR="00AB2CE9" w:rsidRDefault="00AB2CE9" w:rsidP="00AB2CE9">
      <w:pPr>
        <w:pStyle w:val="Heading3"/>
        <w:rPr>
          <w:rFonts w:cs="Times New Roman"/>
        </w:rPr>
      </w:pPr>
      <w:bookmarkStart w:id="20" w:name="_Toc193136191"/>
    </w:p>
    <w:p w:rsidR="00AB2CE9" w:rsidRPr="00941BD2" w:rsidRDefault="00AB2CE9" w:rsidP="00AB2CE9">
      <w:r>
        <w:tab/>
      </w:r>
      <w:r>
        <w:tab/>
      </w:r>
      <w:r>
        <w:tab/>
      </w:r>
      <w:r>
        <w:tab/>
      </w:r>
      <w:r>
        <w:tab/>
      </w:r>
      <w:r>
        <w:tab/>
      </w:r>
      <w:r>
        <w:tab/>
      </w:r>
      <w:r>
        <w:tab/>
      </w:r>
    </w:p>
    <w:p w:rsidR="00AB2CE9" w:rsidRPr="00310D85" w:rsidRDefault="00AB2CE9" w:rsidP="00AB2CE9">
      <w:pPr>
        <w:rPr>
          <w:b/>
          <w:u w:val="single"/>
        </w:rPr>
      </w:pPr>
      <w:r>
        <w:t xml:space="preserve">       </w:t>
      </w:r>
      <w:r>
        <w:rPr>
          <w:b/>
          <w:sz w:val="28"/>
          <w:szCs w:val="28"/>
          <w:u w:val="single"/>
        </w:rPr>
        <w:t>CRIMINAL CASE</w:t>
      </w:r>
      <w:r>
        <w:rPr>
          <w:sz w:val="28"/>
          <w:szCs w:val="28"/>
        </w:rPr>
        <w:tab/>
      </w:r>
      <w:r>
        <w:rPr>
          <w:sz w:val="28"/>
          <w:szCs w:val="28"/>
        </w:rPr>
        <w:tab/>
      </w:r>
      <w:r>
        <w:rPr>
          <w:sz w:val="28"/>
          <w:szCs w:val="28"/>
        </w:rPr>
        <w:tab/>
      </w:r>
      <w:r>
        <w:rPr>
          <w:sz w:val="28"/>
          <w:szCs w:val="28"/>
        </w:rPr>
        <w:tab/>
        <w:t xml:space="preserve">            </w:t>
      </w:r>
      <w:r>
        <w:rPr>
          <w:b/>
          <w:sz w:val="28"/>
          <w:szCs w:val="28"/>
          <w:u w:val="single"/>
        </w:rPr>
        <w:t>CIVIL CASE</w:t>
      </w:r>
    </w:p>
    <w:p w:rsidR="00AB2CE9" w:rsidRDefault="00AB2CE9" w:rsidP="00AB2CE9">
      <w:pPr>
        <w:jc w:val="center"/>
      </w:pPr>
    </w:p>
    <w:p w:rsidR="00AB2CE9" w:rsidRDefault="00AB2CE9" w:rsidP="00AB2CE9">
      <w:pPr>
        <w:jc w:val="center"/>
      </w:pPr>
      <w:r>
        <w:rPr>
          <w:noProof/>
        </w:rPr>
        <w:drawing>
          <wp:anchor distT="0" distB="0" distL="114300" distR="114300" simplePos="0" relativeHeight="251678720" behindDoc="0" locked="0" layoutInCell="1" allowOverlap="1" wp14:anchorId="503C47C3" wp14:editId="3399E6D2">
            <wp:simplePos x="0" y="0"/>
            <wp:positionH relativeFrom="column">
              <wp:align>left</wp:align>
            </wp:positionH>
            <wp:positionV relativeFrom="paragraph">
              <wp:posOffset>130810</wp:posOffset>
            </wp:positionV>
            <wp:extent cx="2691130" cy="6243955"/>
            <wp:effectExtent l="38100" t="0" r="13970" b="61595"/>
            <wp:wrapSquare wrapText="bothSides"/>
            <wp:docPr id="11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Pr>
          <w:noProof/>
        </w:rPr>
        <w:drawing>
          <wp:inline distT="0" distB="0" distL="0" distR="0" wp14:anchorId="3238DE1B" wp14:editId="4AAD8727">
            <wp:extent cx="5024120" cy="4507262"/>
            <wp:effectExtent l="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0575" cy="4530995"/>
                    </a:xfrm>
                    <a:prstGeom prst="rect">
                      <a:avLst/>
                    </a:prstGeom>
                    <a:noFill/>
                  </pic:spPr>
                </pic:pic>
              </a:graphicData>
            </a:graphic>
          </wp:inline>
        </w:drawing>
      </w:r>
    </w:p>
    <w:p w:rsidR="00AB2CE9" w:rsidRDefault="00AB2CE9" w:rsidP="00AB2CE9">
      <w:pPr>
        <w:jc w:val="center"/>
      </w:pPr>
    </w:p>
    <w:p w:rsidR="00AB2CE9" w:rsidRDefault="00AB2CE9" w:rsidP="00AB2CE9">
      <w:pPr>
        <w:jc w:val="center"/>
      </w:pPr>
    </w:p>
    <w:p w:rsidR="00AB2CE9" w:rsidRDefault="00AB2CE9" w:rsidP="00AB2CE9">
      <w:pPr>
        <w:jc w:val="center"/>
      </w:pPr>
    </w:p>
    <w:p w:rsidR="00AB2CE9" w:rsidRDefault="00AB2CE9" w:rsidP="00AB2CE9">
      <w:pPr>
        <w:jc w:val="center"/>
      </w:pPr>
    </w:p>
    <w:p w:rsidR="00AB2CE9" w:rsidRDefault="00AB2CE9" w:rsidP="00AB2CE9">
      <w:pPr>
        <w:jc w:val="center"/>
      </w:pPr>
    </w:p>
    <w:p w:rsidR="00AB2CE9" w:rsidRDefault="00AB2CE9" w:rsidP="00AB2CE9">
      <w:pPr>
        <w:jc w:val="center"/>
      </w:pPr>
    </w:p>
    <w:p w:rsidR="00AB2CE9" w:rsidRDefault="00AB2CE9" w:rsidP="00AB2CE9">
      <w:pPr>
        <w:jc w:val="center"/>
      </w:pPr>
    </w:p>
    <w:p w:rsidR="00AB2CE9" w:rsidRDefault="00AB2CE9" w:rsidP="00AB2CE9">
      <w:pPr>
        <w:jc w:val="center"/>
      </w:pPr>
    </w:p>
    <w:p w:rsidR="00AB2CE9" w:rsidRDefault="00AB2CE9" w:rsidP="00AB2CE9">
      <w:pPr>
        <w:jc w:val="center"/>
        <w:rPr>
          <w:rFonts w:ascii="Arial" w:hAnsi="Arial" w:cs="Arial"/>
        </w:rPr>
      </w:pPr>
    </w:p>
    <w:p w:rsidR="00AB2CE9" w:rsidRPr="008C23D0" w:rsidRDefault="00AB2CE9" w:rsidP="00AB2CE9">
      <w:pPr>
        <w:jc w:val="center"/>
        <w:rPr>
          <w:rFonts w:ascii="Arial" w:hAnsi="Arial" w:cs="Arial"/>
        </w:rPr>
      </w:pPr>
    </w:p>
    <w:p w:rsidR="00AB2CE9" w:rsidRDefault="00AB2CE9" w:rsidP="00AB2CE9">
      <w:pPr>
        <w:rPr>
          <w:rFonts w:eastAsiaTheme="majorEastAsia" w:cs="Times New Roman"/>
          <w:b/>
          <w:bCs/>
          <w:i/>
        </w:rPr>
      </w:pPr>
      <w:r>
        <w:rPr>
          <w:rFonts w:cs="Times New Roman"/>
        </w:rPr>
        <w:br w:type="page"/>
      </w:r>
    </w:p>
    <w:p w:rsidR="00AB2CE9" w:rsidRDefault="00AB2CE9" w:rsidP="00AB2CE9">
      <w:pPr>
        <w:pStyle w:val="Heading3"/>
        <w:rPr>
          <w:rFonts w:cs="Times New Roman"/>
        </w:rPr>
      </w:pPr>
      <w:r w:rsidRPr="00292D84">
        <w:rPr>
          <w:rFonts w:cs="Times New Roman"/>
        </w:rPr>
        <w:lastRenderedPageBreak/>
        <w:t>Important Court Terms</w:t>
      </w:r>
      <w:bookmarkEnd w:id="20"/>
    </w:p>
    <w:p w:rsidR="00AB2CE9" w:rsidRPr="00C255FC" w:rsidRDefault="00AB2CE9" w:rsidP="00AB2CE9">
      <w:pPr>
        <w:rPr>
          <w:rFonts w:cs="Times New Roman"/>
        </w:rPr>
      </w:pPr>
    </w:p>
    <w:p w:rsidR="00AB2CE9" w:rsidRPr="00C255FC" w:rsidRDefault="00AB2CE9" w:rsidP="00AB2CE9">
      <w:pPr>
        <w:rPr>
          <w:rFonts w:cs="Times New Roman"/>
          <w:b/>
          <w:i/>
          <w:u w:val="single"/>
        </w:rPr>
      </w:pPr>
      <w:r w:rsidRPr="00292D84">
        <w:rPr>
          <w:rFonts w:cs="Times New Roman"/>
          <w:b/>
          <w:i/>
          <w:u w:val="single"/>
        </w:rPr>
        <w:t>People</w:t>
      </w:r>
    </w:p>
    <w:p w:rsidR="00AB2CE9" w:rsidRPr="00C255FC" w:rsidRDefault="00AB2CE9" w:rsidP="00AB2CE9">
      <w:pPr>
        <w:rPr>
          <w:rFonts w:cs="Times New Roman"/>
          <w:b/>
          <w:u w:val="single"/>
        </w:rPr>
      </w:pPr>
    </w:p>
    <w:p w:rsidR="00AB2CE9" w:rsidRDefault="00AB2CE9" w:rsidP="00AB2CE9">
      <w:pPr>
        <w:rPr>
          <w:rFonts w:cs="Times New Roman"/>
        </w:rPr>
      </w:pPr>
      <w:r>
        <w:rPr>
          <w:rFonts w:cs="Times New Roman"/>
          <w:u w:val="single"/>
        </w:rPr>
        <w:t>Advocate</w:t>
      </w:r>
    </w:p>
    <w:p w:rsidR="00AB2CE9" w:rsidRPr="009476F9" w:rsidRDefault="00AB2CE9" w:rsidP="00AB2CE9">
      <w:pPr>
        <w:rPr>
          <w:rFonts w:cs="Times New Roman"/>
        </w:rPr>
      </w:pPr>
      <w:r>
        <w:rPr>
          <w:rFonts w:cs="Times New Roman"/>
        </w:rPr>
        <w:t>That’s YOU!!! An advocate may work for a local domestic or sexual violence program.  Some jurisdictions have hired their own advocates who are not associated with a local domestic or sexual violence program to assist victims with obtaining services.  Some law enforcement agencies hire advocates to assist victims, too.  There are Victim/Witness Advocates (who are often housed in the Commonwealth’s Attorney’s Office or the local law enforcement agency’s office) who are available to assist victims navigate the criminal justice system.  Some Victim/Witness Advocates only help victims who are involved in criminal cases.  Others will assist them with obtaining access services in civil matters (such as protective orders), too.</w:t>
      </w:r>
    </w:p>
    <w:p w:rsidR="00AB2CE9" w:rsidRDefault="00AB2CE9" w:rsidP="00AB2CE9">
      <w:pPr>
        <w:rPr>
          <w:rFonts w:cs="Times New Roman"/>
          <w:u w:val="single"/>
        </w:rPr>
      </w:pPr>
    </w:p>
    <w:p w:rsidR="00AB2CE9" w:rsidRPr="00C255FC" w:rsidRDefault="00AB2CE9" w:rsidP="00AB2CE9">
      <w:pPr>
        <w:rPr>
          <w:rFonts w:cs="Times New Roman"/>
          <w:u w:val="single"/>
        </w:rPr>
      </w:pPr>
      <w:r w:rsidRPr="00292D84">
        <w:rPr>
          <w:rFonts w:cs="Times New Roman"/>
          <w:u w:val="single"/>
        </w:rPr>
        <w:t>Bailiff</w:t>
      </w:r>
    </w:p>
    <w:p w:rsidR="00AB2CE9" w:rsidRPr="00C255FC" w:rsidRDefault="00AB2CE9" w:rsidP="00AB2CE9">
      <w:pPr>
        <w:rPr>
          <w:rFonts w:cs="Times New Roman"/>
        </w:rPr>
      </w:pPr>
      <w:r w:rsidRPr="00292D84">
        <w:rPr>
          <w:rFonts w:cs="Times New Roman"/>
        </w:rPr>
        <w:t>A law enforcement officer who is responsible for court safety.  Often, the bailiff will announce the entrance of the judge, or take evidence from lawyers for the judge or a witness to examine.</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Clerk</w:t>
      </w:r>
    </w:p>
    <w:p w:rsidR="00AB2CE9" w:rsidRPr="00C255FC" w:rsidRDefault="00AB2CE9" w:rsidP="00AB2CE9">
      <w:pPr>
        <w:rPr>
          <w:rFonts w:cs="Times New Roman"/>
        </w:rPr>
      </w:pPr>
      <w:r>
        <w:rPr>
          <w:rFonts w:cs="Times New Roman"/>
        </w:rPr>
        <w:t xml:space="preserve">A court employee </w:t>
      </w:r>
      <w:r w:rsidRPr="00292D84">
        <w:rPr>
          <w:rFonts w:cs="Times New Roman"/>
        </w:rPr>
        <w:t>who helps the judge with paperwork and research.</w:t>
      </w:r>
      <w:r>
        <w:rPr>
          <w:rFonts w:cs="Times New Roman"/>
        </w:rPr>
        <w:t xml:space="preserve"> (If the clerk is the judge’s clerk, that person is usually a lawyer, often fresh from law school.  If the clerk is at the Clerk’s Office in the General District (GDC) or Juvenile and Domestic Relations (JDR) Court, that person is usually not a lawyer, but an administrative employee of the Court</w:t>
      </w:r>
      <w:r w:rsidR="00E664B7">
        <w:rPr>
          <w:rFonts w:cs="Times New Roman"/>
        </w:rPr>
        <w:t>,</w:t>
      </w:r>
      <w:r>
        <w:rPr>
          <w:rFonts w:cs="Times New Roman"/>
        </w:rPr>
        <w:t xml:space="preserve"> and manages paperwork either at the Clerk’s Office or in the judge’s courtroom.  If the clerk is the head clerk of the Circuit Court, they are elected to that position).</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Commonwealth’s Attorney</w:t>
      </w:r>
      <w:r>
        <w:rPr>
          <w:rFonts w:cs="Times New Roman"/>
          <w:u w:val="single"/>
        </w:rPr>
        <w:t>/Prosecutor</w:t>
      </w:r>
    </w:p>
    <w:p w:rsidR="00AB2CE9" w:rsidRPr="00C255FC" w:rsidRDefault="00AB2CE9" w:rsidP="00AB2CE9">
      <w:pPr>
        <w:rPr>
          <w:rFonts w:cs="Times New Roman"/>
        </w:rPr>
      </w:pPr>
      <w:r w:rsidRPr="00292D84">
        <w:rPr>
          <w:rFonts w:cs="Times New Roman"/>
        </w:rPr>
        <w:t>The lawyer responsible for prosecuting the crime against the defendant.  Because the government is the party bringing the case in a criminal matter, the Commonwealth’s Attorney represents the Commonwealth of Virginia, not the victim.</w:t>
      </w:r>
      <w:r>
        <w:rPr>
          <w:rFonts w:cs="Times New Roman"/>
        </w:rPr>
        <w:t xml:space="preserve">  The prosecutors who usually handle domestic or sexual violence matters are usually not “THE” Commonwealth’s Attorney for a particular jurisdiction (an elected position) but an Assistant Commonwealth’s Attorney (ACA).</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Court Reporter</w:t>
      </w:r>
    </w:p>
    <w:p w:rsidR="00AB2CE9" w:rsidRPr="00C255FC" w:rsidRDefault="00AB2CE9" w:rsidP="00AB2CE9">
      <w:pPr>
        <w:rPr>
          <w:rFonts w:cs="Times New Roman"/>
        </w:rPr>
      </w:pPr>
      <w:r w:rsidRPr="00292D84">
        <w:rPr>
          <w:rFonts w:cs="Times New Roman"/>
        </w:rPr>
        <w:t>The court employee who types up a record of everything anybody says in the courtroom while the judge is present.</w:t>
      </w:r>
      <w:r>
        <w:rPr>
          <w:rFonts w:cs="Times New Roman"/>
        </w:rPr>
        <w:t xml:space="preserve">  (JDR and GDC courts are not courts of record in Virginia; so in civil cases, court reporters are not present unless the parties have arranged for and paid for them in advance.  They are always present in criminal cases.)</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Defendant</w:t>
      </w:r>
    </w:p>
    <w:p w:rsidR="00AB2CE9" w:rsidRDefault="00AB2CE9" w:rsidP="00AB2CE9">
      <w:pPr>
        <w:rPr>
          <w:rFonts w:cs="Times New Roman"/>
        </w:rPr>
      </w:pPr>
      <w:r>
        <w:rPr>
          <w:rFonts w:cs="Times New Roman"/>
        </w:rPr>
        <w:t xml:space="preserve">This term is important, especially in the </w:t>
      </w:r>
      <w:r w:rsidRPr="00292D84">
        <w:rPr>
          <w:rFonts w:cs="Times New Roman"/>
        </w:rPr>
        <w:t xml:space="preserve">criminal context.  It refers </w:t>
      </w:r>
      <w:r>
        <w:rPr>
          <w:rFonts w:cs="Times New Roman"/>
        </w:rPr>
        <w:t xml:space="preserve">to </w:t>
      </w:r>
      <w:r w:rsidRPr="00292D84">
        <w:rPr>
          <w:rFonts w:cs="Times New Roman"/>
        </w:rPr>
        <w:t>the person who has been charged with a crime in a criminal case</w:t>
      </w:r>
      <w:r w:rsidR="00E664B7">
        <w:rPr>
          <w:rFonts w:cs="Times New Roman"/>
        </w:rPr>
        <w:t>.  I</w:t>
      </w:r>
      <w:r>
        <w:rPr>
          <w:rFonts w:cs="Times New Roman"/>
        </w:rPr>
        <w:t xml:space="preserve">n a civil case such as a divorce, it refers </w:t>
      </w:r>
      <w:r w:rsidRPr="00292D84">
        <w:rPr>
          <w:rFonts w:cs="Times New Roman"/>
        </w:rPr>
        <w:t>to the person who has been sued.</w:t>
      </w:r>
      <w:r>
        <w:rPr>
          <w:rFonts w:cs="Times New Roman"/>
        </w:rPr>
        <w:t xml:space="preserve">  In protective order matters, however, instead of “Plaintiff” and “Defendant,” the terms are “Petitioner” and “Respondent.”</w:t>
      </w:r>
    </w:p>
    <w:p w:rsidR="00AB2CE9" w:rsidRDefault="00AB2CE9" w:rsidP="00AB2CE9">
      <w:pPr>
        <w:rPr>
          <w:rFonts w:cs="Times New Roman"/>
        </w:rPr>
      </w:pPr>
    </w:p>
    <w:p w:rsidR="00E664B7" w:rsidRDefault="00E664B7">
      <w:pPr>
        <w:spacing w:after="200" w:line="276" w:lineRule="auto"/>
        <w:rPr>
          <w:rFonts w:cs="Times New Roman"/>
          <w:u w:val="single"/>
        </w:rPr>
      </w:pPr>
      <w:r>
        <w:rPr>
          <w:rFonts w:cs="Times New Roman"/>
          <w:u w:val="single"/>
        </w:rPr>
        <w:br w:type="page"/>
      </w:r>
    </w:p>
    <w:p w:rsidR="00AB2CE9" w:rsidRDefault="00AB2CE9" w:rsidP="00AB2CE9">
      <w:pPr>
        <w:rPr>
          <w:rFonts w:cs="Times New Roman"/>
        </w:rPr>
      </w:pPr>
      <w:r>
        <w:rPr>
          <w:rFonts w:cs="Times New Roman"/>
          <w:u w:val="single"/>
        </w:rPr>
        <w:lastRenderedPageBreak/>
        <w:t>Intake Officer</w:t>
      </w:r>
    </w:p>
    <w:p w:rsidR="00AB2CE9" w:rsidRPr="009476F9" w:rsidRDefault="00AB2CE9" w:rsidP="00AB2CE9">
      <w:pPr>
        <w:rPr>
          <w:rFonts w:cs="Times New Roman"/>
        </w:rPr>
      </w:pPr>
      <w:r>
        <w:rPr>
          <w:rFonts w:cs="Times New Roman"/>
        </w:rPr>
        <w:t>Intake Officers are only in the JDR Court Services Unit (which is actually operated by the Virginia Department of Juvenile Justice, not the Office of the Executive Secretary of the Supreme Court of Virginia, which manages the other court employees, including the judge and most of the clerks).  An Intake Officer will help a victim</w:t>
      </w:r>
      <w:r w:rsidR="00E664B7">
        <w:rPr>
          <w:rFonts w:cs="Times New Roman"/>
        </w:rPr>
        <w:t xml:space="preserve"> (who has a Family or Household Member</w:t>
      </w:r>
      <w:r>
        <w:rPr>
          <w:rFonts w:cs="Times New Roman"/>
        </w:rPr>
        <w:t xml:space="preserve"> </w:t>
      </w:r>
      <w:r w:rsidR="00E664B7">
        <w:rPr>
          <w:rFonts w:cs="Times New Roman"/>
        </w:rPr>
        <w:t xml:space="preserve">relationship to her abuser or a minor) </w:t>
      </w:r>
      <w:r>
        <w:rPr>
          <w:rFonts w:cs="Times New Roman"/>
        </w:rPr>
        <w:t>fill out the paperwork necessary to request a Preliminary Protective Order (PPO) and/or a two-year Protective Order (PO).</w:t>
      </w:r>
      <w:r w:rsidR="00E664B7">
        <w:rPr>
          <w:rFonts w:cs="Times New Roman"/>
        </w:rPr>
        <w:t xml:space="preserve">  The General District Court (GDC) does not have an intake officer.  (For that reason, GDC petitioners should consider using I-CAN! in order to complete the paperwork necessary to file for a Non-Family Abuse Protective Order in GDC Court).</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Interpreter</w:t>
      </w:r>
    </w:p>
    <w:p w:rsidR="00AB2CE9" w:rsidRPr="00C255FC" w:rsidRDefault="00AB2CE9" w:rsidP="00AB2CE9">
      <w:pPr>
        <w:rPr>
          <w:rFonts w:cs="Times New Roman"/>
        </w:rPr>
      </w:pPr>
      <w:r>
        <w:rPr>
          <w:rFonts w:cs="Times New Roman"/>
        </w:rPr>
        <w:t xml:space="preserve">If the victim, </w:t>
      </w:r>
      <w:r w:rsidRPr="00292D84">
        <w:rPr>
          <w:rFonts w:cs="Times New Roman"/>
        </w:rPr>
        <w:t xml:space="preserve">the </w:t>
      </w:r>
      <w:r>
        <w:rPr>
          <w:rFonts w:cs="Times New Roman"/>
        </w:rPr>
        <w:t>alleged abuser</w:t>
      </w:r>
      <w:r w:rsidRPr="00292D84">
        <w:rPr>
          <w:rFonts w:cs="Times New Roman"/>
        </w:rPr>
        <w:t>, or any witnesses do not understand English, they should arrange to have an interpreter in the courtroom ahead of time.</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Judge</w:t>
      </w:r>
    </w:p>
    <w:p w:rsidR="00AB2CE9" w:rsidRPr="00C255FC" w:rsidRDefault="00AB2CE9" w:rsidP="00AB2CE9">
      <w:pPr>
        <w:rPr>
          <w:rFonts w:cs="Times New Roman"/>
        </w:rPr>
      </w:pPr>
      <w:r w:rsidRPr="00292D84">
        <w:rPr>
          <w:rFonts w:cs="Times New Roman"/>
        </w:rPr>
        <w:t xml:space="preserve">The person in charge of the courtroom.  The judge will make all the decisions about what the law means.  In some trials, </w:t>
      </w:r>
      <w:r>
        <w:rPr>
          <w:rFonts w:cs="Times New Roman"/>
        </w:rPr>
        <w:t>the judge</w:t>
      </w:r>
      <w:r w:rsidRPr="00292D84">
        <w:rPr>
          <w:rFonts w:cs="Times New Roman"/>
        </w:rPr>
        <w:t xml:space="preserve"> will also decide if the defendant is guilty of a crime or liable for a civil wrong.  In divorce, custody</w:t>
      </w:r>
      <w:r w:rsidR="00E664B7">
        <w:rPr>
          <w:rFonts w:cs="Times New Roman"/>
        </w:rPr>
        <w:t xml:space="preserve"> </w:t>
      </w:r>
      <w:r w:rsidRPr="00292D84">
        <w:rPr>
          <w:rFonts w:cs="Times New Roman"/>
        </w:rPr>
        <w:t>and child support matters, the judge will make all the final decisions.  The judge should be treated with respect a</w:t>
      </w:r>
      <w:r>
        <w:rPr>
          <w:rFonts w:cs="Times New Roman"/>
        </w:rPr>
        <w:t>t all times and addressed as “Your H</w:t>
      </w:r>
      <w:r w:rsidRPr="00292D84">
        <w:rPr>
          <w:rFonts w:cs="Times New Roman"/>
        </w:rPr>
        <w:t>onor”</w:t>
      </w:r>
      <w:r w:rsidR="00E664B7">
        <w:rPr>
          <w:rFonts w:cs="Times New Roman"/>
        </w:rPr>
        <w:t xml:space="preserve"> or “Judge.”</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Juror</w:t>
      </w:r>
    </w:p>
    <w:p w:rsidR="00AB2CE9" w:rsidRDefault="00AB2CE9" w:rsidP="00AB2CE9">
      <w:pPr>
        <w:rPr>
          <w:rFonts w:cs="Times New Roman"/>
        </w:rPr>
      </w:pPr>
      <w:r w:rsidRPr="00292D84">
        <w:rPr>
          <w:rFonts w:cs="Times New Roman"/>
        </w:rPr>
        <w:t xml:space="preserve">In criminal or civil cases, somebody often needs to decide a question of fact.  In a criminal trial, the question is usually whether the defendant committed the crime.  In a full protective order hearing or a divorce matter, the person deciding these questions will be the judge.  </w:t>
      </w:r>
      <w:r>
        <w:rPr>
          <w:rFonts w:cs="Times New Roman"/>
        </w:rPr>
        <w:t>(There are no juries in protective order, divorce, custody or other types of civil matters</w:t>
      </w:r>
      <w:r w:rsidR="00E664B7">
        <w:rPr>
          <w:rFonts w:cs="Times New Roman"/>
        </w:rPr>
        <w:t xml:space="preserve"> like these</w:t>
      </w:r>
      <w:r>
        <w:rPr>
          <w:rFonts w:cs="Times New Roman"/>
        </w:rPr>
        <w:t xml:space="preserve">.)  </w:t>
      </w:r>
      <w:r w:rsidRPr="00292D84">
        <w:rPr>
          <w:rFonts w:cs="Times New Roman"/>
        </w:rPr>
        <w:t xml:space="preserve">In a criminal case, the defendant may choose to have a jury decide the facts.  </w:t>
      </w:r>
      <w:r w:rsidR="00E664B7">
        <w:rPr>
          <w:rFonts w:cs="Times New Roman"/>
        </w:rPr>
        <w:t>In felony cases, 20 prospective jurors are called with a final jury of 12.  In misdemeanor cases, 13 jurors are called with a final jury of 7.</w:t>
      </w:r>
    </w:p>
    <w:p w:rsidR="00AB2CE9" w:rsidRDefault="00AB2CE9" w:rsidP="00AB2CE9">
      <w:pPr>
        <w:rPr>
          <w:rFonts w:cs="Times New Roman"/>
        </w:rPr>
      </w:pPr>
    </w:p>
    <w:p w:rsidR="00AB2CE9" w:rsidRDefault="00AB2CE9" w:rsidP="00AB2CE9">
      <w:pPr>
        <w:rPr>
          <w:rFonts w:cs="Times New Roman"/>
        </w:rPr>
      </w:pPr>
      <w:r>
        <w:rPr>
          <w:rFonts w:cs="Times New Roman"/>
          <w:u w:val="single"/>
        </w:rPr>
        <w:t>Law Enforcement</w:t>
      </w:r>
    </w:p>
    <w:p w:rsidR="00AB2CE9" w:rsidRPr="001B1C89" w:rsidRDefault="00AB2CE9" w:rsidP="00AB2CE9">
      <w:pPr>
        <w:rPr>
          <w:rFonts w:cs="Times New Roman"/>
        </w:rPr>
      </w:pPr>
      <w:r>
        <w:rPr>
          <w:rFonts w:cs="Times New Roman"/>
        </w:rPr>
        <w:t>A law enforcement officer is a police officer.  A law enforcement officer may work for the local police department, the Sheriff’s Office and/or be assigned to address court security in the courthouse.  A law enforcement officer is responsible for activities such as investigating crimes and serving court documents.</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Magistrate</w:t>
      </w:r>
    </w:p>
    <w:p w:rsidR="00AB2CE9" w:rsidRDefault="00AB2CE9" w:rsidP="00AB2CE9">
      <w:pPr>
        <w:rPr>
          <w:rFonts w:cs="Times New Roman"/>
        </w:rPr>
      </w:pPr>
      <w:r w:rsidRPr="00292D84">
        <w:rPr>
          <w:rFonts w:cs="Times New Roman"/>
        </w:rPr>
        <w:t>A magistrate is a kind of judge</w:t>
      </w:r>
      <w:r>
        <w:rPr>
          <w:rFonts w:cs="Times New Roman"/>
        </w:rPr>
        <w:t xml:space="preserve"> who makes decisions about a limited type of emergency action</w:t>
      </w:r>
      <w:r w:rsidRPr="00292D84">
        <w:rPr>
          <w:rFonts w:cs="Times New Roman"/>
        </w:rPr>
        <w:t xml:space="preserve">.  </w:t>
      </w:r>
      <w:r>
        <w:rPr>
          <w:rFonts w:cs="Times New Roman"/>
        </w:rPr>
        <w:t xml:space="preserve">They are usually lawyers.  </w:t>
      </w:r>
      <w:r w:rsidRPr="00292D84">
        <w:rPr>
          <w:rFonts w:cs="Times New Roman"/>
        </w:rPr>
        <w:t>Magistrates can issue emergency protective orders and warrants, and can set the terms for bond and bail.</w:t>
      </w:r>
    </w:p>
    <w:p w:rsidR="00AB2CE9" w:rsidRDefault="00AB2CE9" w:rsidP="00AB2CE9">
      <w:pPr>
        <w:rPr>
          <w:rFonts w:cs="Times New Roman"/>
        </w:rPr>
      </w:pPr>
    </w:p>
    <w:p w:rsidR="00AB2CE9" w:rsidRDefault="00AB2CE9" w:rsidP="00AB2CE9">
      <w:pPr>
        <w:rPr>
          <w:rFonts w:cs="Times New Roman"/>
        </w:rPr>
      </w:pPr>
      <w:r>
        <w:rPr>
          <w:rFonts w:cs="Times New Roman"/>
          <w:u w:val="single"/>
        </w:rPr>
        <w:t>Petitioner</w:t>
      </w:r>
    </w:p>
    <w:p w:rsidR="00AB2CE9" w:rsidRPr="00C4325D" w:rsidRDefault="00AB2CE9" w:rsidP="00AB2CE9">
      <w:pPr>
        <w:rPr>
          <w:rFonts w:cs="Times New Roman"/>
        </w:rPr>
      </w:pPr>
      <w:r>
        <w:rPr>
          <w:rFonts w:cs="Times New Roman"/>
        </w:rPr>
        <w:t>The person who brings the protective order case (i.e., the victim).</w:t>
      </w:r>
    </w:p>
    <w:p w:rsidR="00AB2CE9" w:rsidRPr="00C255FC" w:rsidRDefault="00AB2CE9" w:rsidP="00AB2CE9">
      <w:pPr>
        <w:rPr>
          <w:rFonts w:cs="Times New Roman"/>
        </w:rPr>
      </w:pPr>
    </w:p>
    <w:p w:rsidR="00E664B7" w:rsidRDefault="00E664B7">
      <w:pPr>
        <w:spacing w:after="200" w:line="276" w:lineRule="auto"/>
        <w:rPr>
          <w:rFonts w:cs="Times New Roman"/>
          <w:u w:val="single"/>
        </w:rPr>
      </w:pPr>
      <w:r>
        <w:rPr>
          <w:rFonts w:cs="Times New Roman"/>
          <w:u w:val="single"/>
        </w:rPr>
        <w:br w:type="page"/>
      </w:r>
    </w:p>
    <w:p w:rsidR="00AB2CE9" w:rsidRPr="00C255FC" w:rsidRDefault="00AB2CE9" w:rsidP="00AB2CE9">
      <w:pPr>
        <w:rPr>
          <w:rFonts w:cs="Times New Roman"/>
          <w:u w:val="single"/>
        </w:rPr>
      </w:pPr>
      <w:r w:rsidRPr="00292D84">
        <w:rPr>
          <w:rFonts w:cs="Times New Roman"/>
          <w:u w:val="single"/>
        </w:rPr>
        <w:lastRenderedPageBreak/>
        <w:t>Plaintiff</w:t>
      </w:r>
    </w:p>
    <w:p w:rsidR="00AB2CE9" w:rsidRDefault="00AB2CE9" w:rsidP="00AB2CE9">
      <w:pPr>
        <w:rPr>
          <w:rFonts w:cs="Times New Roman"/>
          <w:u w:val="single"/>
        </w:rPr>
      </w:pPr>
      <w:r w:rsidRPr="00292D84">
        <w:rPr>
          <w:rFonts w:cs="Times New Roman"/>
        </w:rPr>
        <w:t>The person who brings a suit in a civil case</w:t>
      </w:r>
      <w:r w:rsidR="00E664B7">
        <w:rPr>
          <w:rFonts w:cs="Times New Roman"/>
        </w:rPr>
        <w:t xml:space="preserve"> (except in protective order cases where the person filing is the petitioner)</w:t>
      </w:r>
      <w:r w:rsidRPr="00292D84">
        <w:rPr>
          <w:rFonts w:cs="Times New Roman"/>
        </w:rPr>
        <w:t xml:space="preserve">.  When a victim </w:t>
      </w:r>
      <w:r w:rsidR="00E664B7">
        <w:rPr>
          <w:rFonts w:cs="Times New Roman"/>
        </w:rPr>
        <w:t>files f</w:t>
      </w:r>
      <w:r w:rsidRPr="00292D84">
        <w:rPr>
          <w:rFonts w:cs="Times New Roman"/>
        </w:rPr>
        <w:t>or a divorce, she is the plaintiff.</w:t>
      </w:r>
    </w:p>
    <w:p w:rsidR="00AB2CE9" w:rsidRDefault="00AB2CE9" w:rsidP="00AB2CE9">
      <w:pPr>
        <w:rPr>
          <w:rFonts w:cs="Times New Roman"/>
          <w:u w:val="single"/>
        </w:rPr>
      </w:pPr>
    </w:p>
    <w:p w:rsidR="00AB2CE9" w:rsidRDefault="00AB2CE9" w:rsidP="00AB2CE9">
      <w:pPr>
        <w:rPr>
          <w:rFonts w:cs="Times New Roman"/>
        </w:rPr>
      </w:pPr>
      <w:r>
        <w:rPr>
          <w:rFonts w:cs="Times New Roman"/>
          <w:u w:val="single"/>
        </w:rPr>
        <w:t>Public Defender</w:t>
      </w:r>
    </w:p>
    <w:p w:rsidR="00AB2CE9" w:rsidRPr="009476F9" w:rsidRDefault="00AB2CE9" w:rsidP="00AB2CE9">
      <w:pPr>
        <w:rPr>
          <w:rFonts w:cs="Times New Roman"/>
        </w:rPr>
      </w:pPr>
      <w:r>
        <w:rPr>
          <w:rFonts w:cs="Times New Roman"/>
        </w:rPr>
        <w:t>The Public Defender is the free attorney assigned to a criminal defendant who cannot afford to hire a private attorney to defend him.</w:t>
      </w:r>
    </w:p>
    <w:p w:rsidR="00AB2CE9" w:rsidRDefault="00AB2CE9" w:rsidP="00AB2CE9">
      <w:pPr>
        <w:rPr>
          <w:rFonts w:cs="Times New Roman"/>
        </w:rPr>
      </w:pPr>
    </w:p>
    <w:p w:rsidR="00AB2CE9" w:rsidRDefault="00AB2CE9" w:rsidP="00AB2CE9">
      <w:pPr>
        <w:rPr>
          <w:rFonts w:cs="Times New Roman"/>
        </w:rPr>
      </w:pPr>
      <w:r>
        <w:rPr>
          <w:rFonts w:cs="Times New Roman"/>
          <w:u w:val="single"/>
        </w:rPr>
        <w:t>Respondent</w:t>
      </w:r>
    </w:p>
    <w:p w:rsidR="00AB2CE9" w:rsidRPr="00C4325D" w:rsidRDefault="00AB2CE9" w:rsidP="00AB2CE9">
      <w:pPr>
        <w:rPr>
          <w:rFonts w:cs="Times New Roman"/>
        </w:rPr>
      </w:pPr>
      <w:r>
        <w:rPr>
          <w:rFonts w:cs="Times New Roman"/>
        </w:rPr>
        <w:t>The person who allegedly abused the victim in a civil case like a protective order.</w:t>
      </w:r>
    </w:p>
    <w:p w:rsidR="00AB2CE9" w:rsidRPr="00C255FC" w:rsidRDefault="00AB2CE9" w:rsidP="00AB2CE9">
      <w:pPr>
        <w:rPr>
          <w:rFonts w:cs="Times New Roman"/>
        </w:rPr>
      </w:pPr>
      <w:r>
        <w:rPr>
          <w:rFonts w:cs="Times New Roman"/>
          <w:b/>
          <w:i/>
          <w:noProof/>
          <w:u w:val="single"/>
        </w:rPr>
        <mc:AlternateContent>
          <mc:Choice Requires="wps">
            <w:drawing>
              <wp:anchor distT="0" distB="0" distL="114300" distR="114300" simplePos="0" relativeHeight="251669504" behindDoc="0" locked="0" layoutInCell="1" allowOverlap="1" wp14:anchorId="7E26B8BC" wp14:editId="2E89EEC5">
                <wp:simplePos x="0" y="0"/>
                <wp:positionH relativeFrom="column">
                  <wp:posOffset>3886200</wp:posOffset>
                </wp:positionH>
                <wp:positionV relativeFrom="paragraph">
                  <wp:posOffset>144780</wp:posOffset>
                </wp:positionV>
                <wp:extent cx="1828800" cy="1371600"/>
                <wp:effectExtent l="0" t="1905" r="0" b="0"/>
                <wp:wrapTight wrapText="bothSides">
                  <wp:wrapPolygon edited="0">
                    <wp:start x="0" y="0"/>
                    <wp:lineTo x="21600" y="0"/>
                    <wp:lineTo x="21600" y="21600"/>
                    <wp:lineTo x="0" y="21600"/>
                    <wp:lineTo x="0" y="0"/>
                  </wp:wrapPolygon>
                </wp:wrapTight>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t xml:space="preserve"> </w:t>
                            </w:r>
                            <w:r w:rsidRPr="00B060EE">
                              <w:rPr>
                                <w:rFonts w:cs="Times New Roman"/>
                                <w:noProof/>
                              </w:rPr>
                              <w:drawing>
                                <wp:inline distT="0" distB="0" distL="0" distR="0" wp14:anchorId="15311CAE" wp14:editId="1825F5FC">
                                  <wp:extent cx="1524000" cy="816260"/>
                                  <wp:effectExtent l="0" t="0" r="0" b="3175"/>
                                  <wp:docPr id="76" name="Picture 6" descr="::::::Applications:Microsoft Office 2008:Office:Media:Clipart: Business.localized:AA022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lications:Microsoft Office 2008:Office:Media:Clipart: Business.localized:AA022774.png"/>
                                          <pic:cNvPicPr>
                                            <a:picLocks noChangeAspect="1" noChangeArrowheads="1"/>
                                          </pic:cNvPicPr>
                                        </pic:nvPicPr>
                                        <pic:blipFill>
                                          <a:blip r:embed="rId48"/>
                                          <a:srcRect/>
                                          <a:stretch>
                                            <a:fillRect/>
                                          </a:stretch>
                                        </pic:blipFill>
                                        <pic:spPr bwMode="auto">
                                          <a:xfrm>
                                            <a:off x="0" y="0"/>
                                            <a:ext cx="1530488" cy="81973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margin-left:306pt;margin-top:11.4pt;width:2in;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" filled="f" stroked="f">
                <v:textbox inset=",7.2pt,,7.2pt">
                  <w:txbxContent>
                    <w:p w:rsidR="00433009" w:rsidRDefault="00433009" w:rsidP="00AB2CE9">
                      <w:r>
                        <w:t xml:space="preserve"> </w:t>
                      </w:r>
                      <w:r w:rsidRPr="00B060EE">
                        <w:rPr>
                          <w:rFonts w:cs="Times New Roman"/>
                          <w:noProof/>
                        </w:rPr>
                        <w:drawing>
                          <wp:inline distT="0" distB="0" distL="0" distR="0" wp14:anchorId="15311CAE" wp14:editId="1825F5FC">
                            <wp:extent cx="1524000" cy="816260"/>
                            <wp:effectExtent l="0" t="0" r="0" b="3175"/>
                            <wp:docPr id="76" name="Picture 6" descr="::::::Applications:Microsoft Office 2008:Office:Media:Clipart: Business.localized:AA0227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pplications:Microsoft Office 2008:Office:Media:Clipart: Business.localized:AA022774.png"/>
                                    <pic:cNvPicPr>
                                      <a:picLocks noChangeAspect="1" noChangeArrowheads="1"/>
                                    </pic:cNvPicPr>
                                  </pic:nvPicPr>
                                  <pic:blipFill>
                                    <a:blip r:embed="rId49"/>
                                    <a:srcRect/>
                                    <a:stretch>
                                      <a:fillRect/>
                                    </a:stretch>
                                  </pic:blipFill>
                                  <pic:spPr bwMode="auto">
                                    <a:xfrm>
                                      <a:off x="0" y="0"/>
                                      <a:ext cx="1530488" cy="819735"/>
                                    </a:xfrm>
                                    <a:prstGeom prst="rect">
                                      <a:avLst/>
                                    </a:prstGeom>
                                    <a:noFill/>
                                    <a:ln w="9525">
                                      <a:noFill/>
                                      <a:miter lim="800000"/>
                                      <a:headEnd/>
                                      <a:tailEnd/>
                                    </a:ln>
                                  </pic:spPr>
                                </pic:pic>
                              </a:graphicData>
                            </a:graphic>
                          </wp:inline>
                        </w:drawing>
                      </w:r>
                    </w:p>
                  </w:txbxContent>
                </v:textbox>
                <w10:wrap type="tight"/>
              </v:shape>
            </w:pict>
          </mc:Fallback>
        </mc:AlternateContent>
      </w:r>
    </w:p>
    <w:p w:rsidR="00AB2CE9" w:rsidRPr="00C255FC" w:rsidRDefault="00AB2CE9" w:rsidP="00AB2CE9">
      <w:pPr>
        <w:rPr>
          <w:rFonts w:cs="Times New Roman"/>
        </w:rPr>
      </w:pPr>
    </w:p>
    <w:p w:rsidR="00AB2CE9" w:rsidRPr="00C255FC" w:rsidRDefault="00AB2CE9" w:rsidP="00AB2CE9">
      <w:pPr>
        <w:rPr>
          <w:rFonts w:cs="Times New Roman"/>
          <w:b/>
          <w:i/>
          <w:u w:val="single"/>
        </w:rPr>
      </w:pPr>
      <w:r w:rsidRPr="00292D84">
        <w:rPr>
          <w:rFonts w:cs="Times New Roman"/>
          <w:b/>
          <w:i/>
          <w:u w:val="single"/>
        </w:rPr>
        <w:t>Courts</w:t>
      </w:r>
    </w:p>
    <w:p w:rsidR="00AB2CE9" w:rsidRPr="00C255FC" w:rsidRDefault="00AB2CE9" w:rsidP="00AB2CE9">
      <w:pPr>
        <w:rPr>
          <w:rFonts w:cs="Times New Roman"/>
          <w:u w:val="single"/>
        </w:rPr>
      </w:pPr>
    </w:p>
    <w:p w:rsidR="00AB2CE9" w:rsidRPr="00C255FC" w:rsidRDefault="00AB2CE9" w:rsidP="00AB2CE9">
      <w:pPr>
        <w:rPr>
          <w:rFonts w:cs="Times New Roman"/>
          <w:u w:val="single"/>
        </w:rPr>
      </w:pPr>
      <w:r w:rsidRPr="00292D84">
        <w:rPr>
          <w:rFonts w:cs="Times New Roman"/>
          <w:u w:val="single"/>
        </w:rPr>
        <w:t>Juvenile and Domestic Relations Court</w:t>
      </w:r>
      <w:r>
        <w:rPr>
          <w:rFonts w:cs="Times New Roman"/>
          <w:u w:val="single"/>
        </w:rPr>
        <w:t xml:space="preserve"> (JDR)</w:t>
      </w:r>
    </w:p>
    <w:p w:rsidR="00E664B7" w:rsidRDefault="00AB2CE9" w:rsidP="00AB2CE9">
      <w:pPr>
        <w:rPr>
          <w:rFonts w:cs="Times New Roman"/>
        </w:rPr>
      </w:pPr>
      <w:r>
        <w:rPr>
          <w:rFonts w:cs="Times New Roman"/>
        </w:rPr>
        <w:t>JDR Courts are special courts</w:t>
      </w:r>
      <w:r w:rsidRPr="00292D84">
        <w:rPr>
          <w:rFonts w:cs="Times New Roman"/>
        </w:rPr>
        <w:t xml:space="preserve"> that handle cases in which one </w:t>
      </w:r>
    </w:p>
    <w:p w:rsidR="00AB2CE9" w:rsidRPr="00C255FC" w:rsidRDefault="00AB2CE9" w:rsidP="00AB2CE9">
      <w:pPr>
        <w:rPr>
          <w:rFonts w:cs="Times New Roman"/>
        </w:rPr>
      </w:pPr>
      <w:r w:rsidRPr="00292D84">
        <w:rPr>
          <w:rFonts w:cs="Times New Roman"/>
        </w:rPr>
        <w:t xml:space="preserve">of the parties is </w:t>
      </w:r>
      <w:r>
        <w:rPr>
          <w:rFonts w:cs="Times New Roman"/>
        </w:rPr>
        <w:t xml:space="preserve">a </w:t>
      </w:r>
      <w:r w:rsidRPr="00292D84">
        <w:rPr>
          <w:rFonts w:cs="Times New Roman"/>
        </w:rPr>
        <w:t xml:space="preserve">minor (younger than eighteen years old), or in which the subject of the case is a family matter (e.g., custody, visitation, child support).  These courts will hear </w:t>
      </w:r>
      <w:r w:rsidR="00433009">
        <w:rPr>
          <w:rFonts w:cs="Times New Roman"/>
        </w:rPr>
        <w:t>all Family Abuse Protective O</w:t>
      </w:r>
      <w:r w:rsidR="00CB2E51">
        <w:rPr>
          <w:rFonts w:cs="Times New Roman"/>
        </w:rPr>
        <w:t xml:space="preserve">rders </w:t>
      </w:r>
      <w:r w:rsidR="00433009">
        <w:rPr>
          <w:rFonts w:cs="Times New Roman"/>
        </w:rPr>
        <w:t>(as well as Non-Family Abuse P</w:t>
      </w:r>
      <w:r w:rsidRPr="00292D84">
        <w:rPr>
          <w:rFonts w:cs="Times New Roman"/>
        </w:rPr>
        <w:t>rotectiv</w:t>
      </w:r>
      <w:r w:rsidR="00433009">
        <w:rPr>
          <w:rFonts w:cs="Times New Roman"/>
        </w:rPr>
        <w:t>e O</w:t>
      </w:r>
      <w:r w:rsidRPr="00292D84">
        <w:rPr>
          <w:rFonts w:cs="Times New Roman"/>
        </w:rPr>
        <w:t>rders in which one of the partie</w:t>
      </w:r>
      <w:r>
        <w:rPr>
          <w:rFonts w:cs="Times New Roman"/>
        </w:rPr>
        <w:t>s is a minor</w:t>
      </w:r>
      <w:r w:rsidR="00433009">
        <w:rPr>
          <w:rFonts w:cs="Times New Roman"/>
        </w:rPr>
        <w:t>)</w:t>
      </w:r>
      <w:r>
        <w:rPr>
          <w:rFonts w:cs="Times New Roman"/>
        </w:rPr>
        <w:t xml:space="preserve">.  They are usually </w:t>
      </w:r>
      <w:r w:rsidR="00433009">
        <w:rPr>
          <w:rFonts w:cs="Times New Roman"/>
        </w:rPr>
        <w:t xml:space="preserve">closed courts, </w:t>
      </w:r>
      <w:r w:rsidRPr="00292D84">
        <w:rPr>
          <w:rFonts w:cs="Times New Roman"/>
        </w:rPr>
        <w:t>which means that only the people involved in the case can sit in the courtroom.</w:t>
      </w:r>
      <w:r>
        <w:rPr>
          <w:rFonts w:cs="Times New Roman"/>
        </w:rPr>
        <w:t xml:space="preserve"> (For instance, before starting a protective order hearing, the judge may ask the people in the courtroom who are not the petitioner, the respondent or the attorneys to leave the courtroom.  Even if a person is a witness for either the petitioner or the respondent, the judge may ask that witness to leave the courtroom so their testimony is not biased by what they hear of the proceedings.)  </w:t>
      </w:r>
      <w:r w:rsidR="00E664B7">
        <w:rPr>
          <w:rFonts w:cs="Times New Roman"/>
        </w:rPr>
        <w:t xml:space="preserve">It is not a court of record, which means that there is no court reporter and no transcript of what people say unless the parties have arranged beforehand to pay for a court reporter.  </w:t>
      </w:r>
      <w:r>
        <w:rPr>
          <w:rFonts w:cs="Times New Roman"/>
        </w:rPr>
        <w:t>There is no jury in a JDR civil matter.</w:t>
      </w:r>
    </w:p>
    <w:p w:rsidR="00AB2CE9" w:rsidRPr="00C255FC" w:rsidRDefault="00AB2CE9" w:rsidP="00AB2CE9">
      <w:pPr>
        <w:rPr>
          <w:rFonts w:cs="Times New Roman"/>
          <w:u w:val="single"/>
        </w:rPr>
      </w:pPr>
    </w:p>
    <w:p w:rsidR="00AB2CE9" w:rsidRPr="00C255FC" w:rsidRDefault="00AB2CE9" w:rsidP="00AB2CE9">
      <w:pPr>
        <w:rPr>
          <w:rFonts w:cs="Times New Roman"/>
          <w:u w:val="single"/>
        </w:rPr>
      </w:pPr>
      <w:r w:rsidRPr="00292D84">
        <w:rPr>
          <w:rFonts w:cs="Times New Roman"/>
          <w:u w:val="single"/>
        </w:rPr>
        <w:t>General District Court</w:t>
      </w:r>
      <w:r>
        <w:rPr>
          <w:rFonts w:cs="Times New Roman"/>
          <w:u w:val="single"/>
        </w:rPr>
        <w:t xml:space="preserve"> (GDC)</w:t>
      </w:r>
    </w:p>
    <w:p w:rsidR="00AB2CE9" w:rsidRPr="00C255FC" w:rsidRDefault="00AB2CE9" w:rsidP="00AB2CE9">
      <w:pPr>
        <w:rPr>
          <w:rFonts w:cs="Times New Roman"/>
        </w:rPr>
      </w:pPr>
      <w:r>
        <w:rPr>
          <w:rFonts w:cs="Times New Roman"/>
        </w:rPr>
        <w:t xml:space="preserve">GDC </w:t>
      </w:r>
      <w:r w:rsidRPr="00292D84">
        <w:rPr>
          <w:rFonts w:cs="Times New Roman"/>
        </w:rPr>
        <w:t>is the first level court in the Virginia system.  It is an open court, which means that anybody can sit in the courtroom and watch the proceedings</w:t>
      </w:r>
      <w:r w:rsidR="00E664B7">
        <w:rPr>
          <w:rFonts w:cs="Times New Roman"/>
        </w:rPr>
        <w:t xml:space="preserve">.  </w:t>
      </w:r>
      <w:r w:rsidR="00433009">
        <w:rPr>
          <w:rFonts w:cs="Times New Roman"/>
        </w:rPr>
        <w:t>The district courts hear Non-Family Abuse Protective O</w:t>
      </w:r>
      <w:r w:rsidRPr="00292D84">
        <w:rPr>
          <w:rFonts w:cs="Times New Roman"/>
        </w:rPr>
        <w:t>rder hearings</w:t>
      </w:r>
      <w:r w:rsidR="00433009">
        <w:rPr>
          <w:rFonts w:cs="Times New Roman"/>
        </w:rPr>
        <w:t xml:space="preserve"> (unless one of the parties is a minor)</w:t>
      </w:r>
      <w:r w:rsidR="00E664B7">
        <w:rPr>
          <w:rFonts w:cs="Times New Roman"/>
        </w:rPr>
        <w:t>,</w:t>
      </w:r>
      <w:r w:rsidRPr="00292D84">
        <w:rPr>
          <w:rFonts w:cs="Times New Roman"/>
        </w:rPr>
        <w:t xml:space="preserve"> traffic violations and some misdemeanor crimes.  </w:t>
      </w:r>
      <w:r w:rsidR="00E664B7">
        <w:rPr>
          <w:rFonts w:cs="Times New Roman"/>
        </w:rPr>
        <w:t xml:space="preserve">It is not a court of record, which means that there is no court reporter and no transcript of what people say unless the parties have arranged beforehand to pay for a court reporter.  </w:t>
      </w:r>
      <w:r w:rsidRPr="00292D84">
        <w:rPr>
          <w:rFonts w:cs="Times New Roman"/>
        </w:rPr>
        <w:t xml:space="preserve">There is no jury in a </w:t>
      </w:r>
      <w:r>
        <w:rPr>
          <w:rFonts w:cs="Times New Roman"/>
        </w:rPr>
        <w:t>GDC</w:t>
      </w:r>
      <w:r w:rsidRPr="00292D84">
        <w:rPr>
          <w:rFonts w:cs="Times New Roman"/>
        </w:rPr>
        <w:t xml:space="preserve"> </w:t>
      </w:r>
      <w:r>
        <w:rPr>
          <w:rFonts w:cs="Times New Roman"/>
        </w:rPr>
        <w:t>civil matter</w:t>
      </w:r>
      <w:r w:rsidRPr="00292D84">
        <w:rPr>
          <w:rFonts w:cs="Times New Roman"/>
        </w:rPr>
        <w:t>.</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Circuit Court</w:t>
      </w:r>
    </w:p>
    <w:p w:rsidR="00AB2CE9" w:rsidRPr="00C255FC" w:rsidRDefault="00AB2CE9" w:rsidP="00AB2CE9">
      <w:pPr>
        <w:rPr>
          <w:rFonts w:cs="Times New Roman"/>
        </w:rPr>
      </w:pPr>
      <w:r>
        <w:rPr>
          <w:rFonts w:cs="Times New Roman"/>
        </w:rPr>
        <w:t>The Circuit C</w:t>
      </w:r>
      <w:r w:rsidRPr="00292D84">
        <w:rPr>
          <w:rFonts w:cs="Times New Roman"/>
        </w:rPr>
        <w:t xml:space="preserve">ourts are where felony trials happen in Virginia, as well as misdemeanor appeals.  </w:t>
      </w:r>
      <w:r>
        <w:rPr>
          <w:rFonts w:cs="Times New Roman"/>
        </w:rPr>
        <w:t>If your case is in Circuit Court, you probably will want to have an attorney represent you.  Circuit Courts</w:t>
      </w:r>
      <w:r w:rsidRPr="00292D84">
        <w:rPr>
          <w:rFonts w:cs="Times New Roman"/>
        </w:rPr>
        <w:t xml:space="preserve"> are open courts, and they are courts of record, which means that there is a court reporter who types a transcript of everything said while the judge is present.</w:t>
      </w:r>
      <w:r w:rsidR="00D34856">
        <w:rPr>
          <w:rFonts w:cs="Times New Roman"/>
        </w:rPr>
        <w:t xml:space="preserve"> The Circuit Court is also where divorce hearings are held.</w:t>
      </w:r>
    </w:p>
    <w:p w:rsidR="00AB2CE9" w:rsidRPr="00C255FC" w:rsidDel="00F37440" w:rsidRDefault="00AB2CE9" w:rsidP="00AB2CE9">
      <w:pPr>
        <w:rPr>
          <w:rFonts w:cs="Times New Roman"/>
        </w:rPr>
      </w:pPr>
    </w:p>
    <w:p w:rsidR="00AB2CE9" w:rsidRPr="00C255FC" w:rsidRDefault="00AB2CE9" w:rsidP="00AB2CE9">
      <w:pPr>
        <w:rPr>
          <w:rFonts w:cs="Times New Roman"/>
        </w:rPr>
      </w:pPr>
    </w:p>
    <w:p w:rsidR="00D34856" w:rsidRDefault="00D34856">
      <w:pPr>
        <w:spacing w:after="200" w:line="276" w:lineRule="auto"/>
        <w:rPr>
          <w:rFonts w:cs="Times New Roman"/>
          <w:b/>
          <w:i/>
          <w:u w:val="single"/>
        </w:rPr>
      </w:pPr>
      <w:r>
        <w:rPr>
          <w:rFonts w:cs="Times New Roman"/>
          <w:b/>
          <w:i/>
          <w:u w:val="single"/>
        </w:rPr>
        <w:br w:type="page"/>
      </w:r>
    </w:p>
    <w:p w:rsidR="00AB2CE9" w:rsidRDefault="00AB2CE9" w:rsidP="00AB2CE9">
      <w:pPr>
        <w:rPr>
          <w:rFonts w:cs="Times New Roman"/>
          <w:b/>
          <w:i/>
          <w:u w:val="single"/>
        </w:rPr>
      </w:pPr>
      <w:r w:rsidRPr="00292D84">
        <w:rPr>
          <w:rFonts w:cs="Times New Roman"/>
          <w:b/>
          <w:i/>
          <w:u w:val="single"/>
        </w:rPr>
        <w:lastRenderedPageBreak/>
        <w:t>Crimes</w:t>
      </w:r>
    </w:p>
    <w:p w:rsidR="00AB2CE9" w:rsidRPr="00C255FC" w:rsidRDefault="00AB2CE9" w:rsidP="00AB2CE9">
      <w:pPr>
        <w:rPr>
          <w:rFonts w:cs="Times New Roman"/>
          <w:b/>
          <w:i/>
          <w:u w:val="single"/>
        </w:rPr>
      </w:pPr>
    </w:p>
    <w:p w:rsidR="00AB2CE9" w:rsidRPr="00C255FC" w:rsidRDefault="00AB2CE9" w:rsidP="00AB2CE9">
      <w:pPr>
        <w:rPr>
          <w:rFonts w:cs="Times New Roman"/>
          <w:u w:val="single"/>
        </w:rPr>
      </w:pPr>
      <w:r w:rsidRPr="00292D84">
        <w:rPr>
          <w:rFonts w:cs="Times New Roman"/>
          <w:u w:val="single"/>
        </w:rPr>
        <w:t>Misdemeanor</w:t>
      </w:r>
    </w:p>
    <w:p w:rsidR="00AB2CE9" w:rsidRPr="00C255FC" w:rsidRDefault="00AB2CE9" w:rsidP="00AB2CE9">
      <w:pPr>
        <w:rPr>
          <w:rFonts w:cs="Times New Roman"/>
        </w:rPr>
      </w:pPr>
      <w:r w:rsidRPr="00292D84">
        <w:rPr>
          <w:rFonts w:cs="Times New Roman"/>
        </w:rPr>
        <w:t>Misdemeanors are lesser crimes, for which the punishment is no more than one year in jail.</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Felony</w:t>
      </w:r>
    </w:p>
    <w:p w:rsidR="00AB2CE9" w:rsidRPr="00C255FC" w:rsidRDefault="00AB2CE9" w:rsidP="00AB2CE9">
      <w:pPr>
        <w:rPr>
          <w:rFonts w:cs="Times New Roman"/>
        </w:rPr>
      </w:pPr>
      <w:r w:rsidRPr="00292D84">
        <w:rPr>
          <w:rFonts w:cs="Times New Roman"/>
        </w:rPr>
        <w:t>Felonies are more serious crimes, for which the punishment is no less than one year in prison.</w:t>
      </w:r>
    </w:p>
    <w:p w:rsidR="00D34856" w:rsidRDefault="00D34856" w:rsidP="00AB2CE9">
      <w:pPr>
        <w:rPr>
          <w:rFonts w:cs="Times New Roman"/>
          <w:b/>
          <w:i/>
          <w:u w:val="single"/>
        </w:rPr>
      </w:pPr>
    </w:p>
    <w:p w:rsidR="00AB2CE9" w:rsidRDefault="00AB2CE9" w:rsidP="00AB2CE9">
      <w:pPr>
        <w:rPr>
          <w:rFonts w:cs="Times New Roman"/>
          <w:b/>
          <w:i/>
          <w:u w:val="single"/>
        </w:rPr>
      </w:pPr>
    </w:p>
    <w:p w:rsidR="00AB2CE9" w:rsidRDefault="00AB2CE9" w:rsidP="00AB2CE9">
      <w:pPr>
        <w:rPr>
          <w:rFonts w:cs="Times New Roman"/>
          <w:b/>
          <w:i/>
          <w:u w:val="single"/>
        </w:rPr>
      </w:pPr>
    </w:p>
    <w:p w:rsidR="00AB2CE9" w:rsidRDefault="00AB2CE9" w:rsidP="00AB2CE9">
      <w:pPr>
        <w:rPr>
          <w:rFonts w:cs="Times New Roman"/>
          <w:b/>
          <w:i/>
          <w:u w:val="single"/>
        </w:rPr>
      </w:pPr>
      <w:r w:rsidRPr="00292D84">
        <w:rPr>
          <w:rFonts w:cs="Times New Roman"/>
          <w:b/>
          <w:i/>
          <w:u w:val="single"/>
        </w:rPr>
        <w:t>Other Terms</w:t>
      </w:r>
    </w:p>
    <w:p w:rsidR="00AB2CE9" w:rsidRDefault="00AB2CE9" w:rsidP="00AB2CE9">
      <w:pPr>
        <w:rPr>
          <w:rFonts w:cs="Times New Roman"/>
          <w:u w:val="single"/>
        </w:rPr>
      </w:pPr>
    </w:p>
    <w:p w:rsidR="00AB2CE9" w:rsidRPr="00C255FC" w:rsidRDefault="00AB2CE9" w:rsidP="00AB2CE9">
      <w:pPr>
        <w:rPr>
          <w:rFonts w:cs="Times New Roman"/>
          <w:u w:val="single"/>
        </w:rPr>
      </w:pPr>
      <w:r w:rsidRPr="00292D84">
        <w:rPr>
          <w:rFonts w:cs="Times New Roman"/>
          <w:u w:val="single"/>
        </w:rPr>
        <w:t>Affidavit</w:t>
      </w:r>
    </w:p>
    <w:p w:rsidR="00AB2CE9" w:rsidRPr="00C255FC" w:rsidRDefault="00D34856" w:rsidP="00AB2CE9">
      <w:pPr>
        <w:rPr>
          <w:rFonts w:cs="Times New Roman"/>
        </w:rPr>
      </w:pPr>
      <w:r>
        <w:rPr>
          <w:rFonts w:cs="Times New Roman"/>
        </w:rPr>
        <w:t>An affidavit is a signed declaration of facts from a person who</w:t>
      </w:r>
      <w:r w:rsidR="00AB2CE9" w:rsidRPr="00292D84">
        <w:rPr>
          <w:rFonts w:cs="Times New Roman"/>
        </w:rPr>
        <w:t xml:space="preserve"> takes an oath of truthfulness in the presence of </w:t>
      </w:r>
      <w:r>
        <w:rPr>
          <w:rFonts w:cs="Times New Roman"/>
        </w:rPr>
        <w:t>an official who is</w:t>
      </w:r>
      <w:r w:rsidR="00AB2CE9" w:rsidRPr="00292D84">
        <w:rPr>
          <w:rFonts w:cs="Times New Roman"/>
        </w:rPr>
        <w:t xml:space="preserve"> authorized by law to administer that oath</w:t>
      </w:r>
      <w:r>
        <w:rPr>
          <w:rFonts w:cs="Times New Roman"/>
        </w:rPr>
        <w:t xml:space="preserve">.  </w:t>
      </w:r>
      <w:r w:rsidR="00AB2CE9">
        <w:rPr>
          <w:rFonts w:cs="Times New Roman"/>
        </w:rPr>
        <w:t>(For purposes of immigration visas, affidavits are the story of the victim in her own voice, written down and signed</w:t>
      </w:r>
      <w:r>
        <w:rPr>
          <w:rFonts w:cs="Times New Roman"/>
        </w:rPr>
        <w:t xml:space="preserve"> by the victim</w:t>
      </w:r>
      <w:r w:rsidR="00AB2CE9">
        <w:rPr>
          <w:rFonts w:cs="Times New Roman"/>
        </w:rPr>
        <w:t>.)</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Bail</w:t>
      </w:r>
    </w:p>
    <w:p w:rsidR="00AB2CE9" w:rsidRPr="00C255FC" w:rsidRDefault="00AB2CE9" w:rsidP="00AB2CE9">
      <w:pPr>
        <w:rPr>
          <w:rFonts w:cs="Times New Roman"/>
        </w:rPr>
      </w:pPr>
      <w:r w:rsidRPr="00292D84">
        <w:rPr>
          <w:rFonts w:cs="Times New Roman"/>
        </w:rPr>
        <w:t>In a criminal case, the money or property that the court will often require that a defendant give the court to let him out of jail before the trial</w:t>
      </w:r>
      <w:r w:rsidR="00D34856">
        <w:rPr>
          <w:rFonts w:cs="Times New Roman"/>
        </w:rPr>
        <w:t xml:space="preserve"> begins</w:t>
      </w:r>
      <w:r w:rsidRPr="00292D84">
        <w:rPr>
          <w:rFonts w:cs="Times New Roman"/>
        </w:rPr>
        <w:t>.</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Bond</w:t>
      </w:r>
    </w:p>
    <w:p w:rsidR="00AB2CE9" w:rsidRPr="00C255FC" w:rsidRDefault="00AB2CE9" w:rsidP="00AB2CE9">
      <w:pPr>
        <w:rPr>
          <w:rFonts w:cs="Times New Roman"/>
        </w:rPr>
      </w:pPr>
      <w:r w:rsidRPr="00292D84">
        <w:rPr>
          <w:rFonts w:cs="Times New Roman"/>
        </w:rPr>
        <w:t>This is a promise, often secured by the use of bail money, that a defendant will return to court for all future appearances.</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u w:val="single"/>
        </w:rPr>
        <w:t>Burden of Proof (related to “Standard of Evidence” below):</w:t>
      </w:r>
      <w:r w:rsidRPr="00292D84">
        <w:rPr>
          <w:rFonts w:cs="Times New Roman"/>
        </w:rPr>
        <w:t xml:space="preserve">  In a </w:t>
      </w:r>
      <w:r w:rsidRPr="009E7AC1">
        <w:rPr>
          <w:rFonts w:cs="Times New Roman"/>
          <w:b/>
        </w:rPr>
        <w:t>civil</w:t>
      </w:r>
      <w:r w:rsidRPr="00292D84">
        <w:rPr>
          <w:rFonts w:cs="Times New Roman"/>
        </w:rPr>
        <w:t xml:space="preserve"> case such as a protective order, the victim (the petitioner) has the burden of proving that the abuser (the respondent) committed an act of violence, force or threat against the victim by a “preponderance of the evidence.” In a </w:t>
      </w:r>
      <w:r w:rsidRPr="009E7AC1">
        <w:rPr>
          <w:rFonts w:cs="Times New Roman"/>
          <w:b/>
        </w:rPr>
        <w:t>criminal</w:t>
      </w:r>
      <w:r w:rsidRPr="00292D84">
        <w:rPr>
          <w:rFonts w:cs="Times New Roman"/>
        </w:rPr>
        <w:t xml:space="preserve"> case such as a trial to determine if the abuser (defendant) committed the misdemeanor crime of domestic violence, the prosecutor (usually an Assistant Commonwealth’s Attorney) has the burden of proving that the abuser committed the crime “beyond a reasonable doubt.”</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Deposition</w:t>
      </w:r>
    </w:p>
    <w:p w:rsidR="00AB2CE9" w:rsidRPr="00C255FC" w:rsidRDefault="00AB2CE9" w:rsidP="00AB2CE9">
      <w:pPr>
        <w:rPr>
          <w:rFonts w:cs="Times New Roman"/>
        </w:rPr>
      </w:pPr>
      <w:r w:rsidRPr="00292D84">
        <w:rPr>
          <w:rFonts w:cs="Times New Roman"/>
        </w:rPr>
        <w:t>Before lawyers can try cases, they need to learn everything they can about what has happened in the case.  To do this, they usually want to speak with the people involved.  To make sure that what people tell them is true, they often do this in a “deposition.”  In a deposition, the lawyer will ask the person, called the “deponent,” questions about their part in the case or their own personal history.  The person is under oath while this happens, and what they say is recorded.  The lawyers may use this testimony to prove things in their case</w:t>
      </w:r>
      <w:r w:rsidR="00D34856">
        <w:rPr>
          <w:rFonts w:cs="Times New Roman"/>
        </w:rPr>
        <w:t xml:space="preserve"> in the future</w:t>
      </w:r>
      <w:r w:rsidRPr="00292D84">
        <w:rPr>
          <w:rFonts w:cs="Times New Roman"/>
        </w:rPr>
        <w:t>.</w:t>
      </w:r>
    </w:p>
    <w:p w:rsidR="00AB2CE9" w:rsidRPr="00C255FC" w:rsidRDefault="00AB2CE9" w:rsidP="00AB2CE9">
      <w:pPr>
        <w:rPr>
          <w:rFonts w:cs="Times New Roman"/>
        </w:rPr>
      </w:pPr>
    </w:p>
    <w:p w:rsidR="00AB2CE9" w:rsidRDefault="00AB2CE9" w:rsidP="00AB2CE9">
      <w:pPr>
        <w:rPr>
          <w:rFonts w:cs="Times New Roman"/>
        </w:rPr>
      </w:pPr>
      <w:r w:rsidRPr="00292D84">
        <w:rPr>
          <w:rFonts w:cs="Times New Roman"/>
          <w:u w:val="single"/>
        </w:rPr>
        <w:t>Standard of Evidence (relat</w:t>
      </w:r>
      <w:r>
        <w:rPr>
          <w:rFonts w:cs="Times New Roman"/>
          <w:u w:val="single"/>
        </w:rPr>
        <w:t>e</w:t>
      </w:r>
      <w:r w:rsidRPr="00292D84">
        <w:rPr>
          <w:rFonts w:cs="Times New Roman"/>
          <w:u w:val="single"/>
        </w:rPr>
        <w:t>d to “Burden of Proof” above):</w:t>
      </w:r>
      <w:r w:rsidRPr="00292D84">
        <w:rPr>
          <w:rFonts w:cs="Times New Roman"/>
        </w:rPr>
        <w:t xml:space="preserve">  In a </w:t>
      </w:r>
      <w:r w:rsidRPr="009E7AC1">
        <w:rPr>
          <w:rFonts w:cs="Times New Roman"/>
          <w:b/>
        </w:rPr>
        <w:t>civil</w:t>
      </w:r>
      <w:r w:rsidRPr="00292D84">
        <w:rPr>
          <w:rFonts w:cs="Times New Roman"/>
        </w:rPr>
        <w:t xml:space="preserve"> case such as a protective order hearing, the standard of evidence is </w:t>
      </w:r>
      <w:r w:rsidRPr="003B6D49">
        <w:rPr>
          <w:rFonts w:cs="Times New Roman"/>
          <w:b/>
        </w:rPr>
        <w:t>by a preponderance of the evidence</w:t>
      </w:r>
      <w:r w:rsidRPr="00292D84">
        <w:rPr>
          <w:rFonts w:cs="Times New Roman"/>
        </w:rPr>
        <w:t xml:space="preserve"> (i.e., the judge will issue a protective order if the evidence indicates that it’s more likely than not that the abuse happened or if the judge believes the victim’s version of the story 51% over the abuser’s version </w:t>
      </w:r>
      <w:r w:rsidRPr="00292D84">
        <w:rPr>
          <w:rFonts w:cs="Times New Roman"/>
        </w:rPr>
        <w:lastRenderedPageBreak/>
        <w:t xml:space="preserve">of the story).  In a </w:t>
      </w:r>
      <w:r w:rsidRPr="009E7AC1">
        <w:rPr>
          <w:rFonts w:cs="Times New Roman"/>
          <w:b/>
        </w:rPr>
        <w:t>criminal</w:t>
      </w:r>
      <w:r w:rsidRPr="00292D84">
        <w:rPr>
          <w:rFonts w:cs="Times New Roman"/>
        </w:rPr>
        <w:t xml:space="preserve"> case such as a trial to determine if the abuser committed the misdemeanor crime of domestic violence, the standard of evidence is </w:t>
      </w:r>
      <w:r w:rsidRPr="003B6D49">
        <w:rPr>
          <w:rFonts w:cs="Times New Roman"/>
          <w:b/>
        </w:rPr>
        <w:t>beyond a reasonable doubt</w:t>
      </w:r>
      <w:r w:rsidRPr="00292D84">
        <w:rPr>
          <w:rFonts w:cs="Times New Roman"/>
        </w:rPr>
        <w:t xml:space="preserve"> (i.e., the abuser/defendant will be convicted of the crime if the evidence indicates that there is no reasonable doubt that the defendant committed this crime).  So, the standard of evidence for obtaining a protective order (civil) is much lower than the standard of evidence for obta</w:t>
      </w:r>
      <w:r>
        <w:rPr>
          <w:rFonts w:cs="Times New Roman"/>
        </w:rPr>
        <w:t>ining a conviction (criminal).</w:t>
      </w:r>
    </w:p>
    <w:p w:rsidR="00AB2CE9" w:rsidDel="00E26B75"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Subpoena</w:t>
      </w:r>
    </w:p>
    <w:p w:rsidR="00AB2CE9" w:rsidRPr="00C255FC" w:rsidRDefault="00AB2CE9" w:rsidP="00AB2CE9">
      <w:pPr>
        <w:rPr>
          <w:rFonts w:cs="Times New Roman"/>
        </w:rPr>
      </w:pPr>
      <w:r w:rsidRPr="00292D84">
        <w:rPr>
          <w:rFonts w:cs="Times New Roman"/>
        </w:rPr>
        <w:t>Lawyers can ask a court to force people to testify, by getting a document called a subpoena.  A subpoena means the person has to testify, and the judge can order jail time or a fine if the person refuses.</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Testimony</w:t>
      </w:r>
    </w:p>
    <w:p w:rsidR="00AB2CE9" w:rsidRPr="00C255FC" w:rsidRDefault="00AB2CE9" w:rsidP="00AB2CE9">
      <w:pPr>
        <w:rPr>
          <w:rFonts w:cs="Times New Roman"/>
        </w:rPr>
      </w:pPr>
      <w:r w:rsidRPr="00292D84">
        <w:rPr>
          <w:rFonts w:cs="Times New Roman"/>
        </w:rPr>
        <w:t>This word refers to anything a person says at a deposition, a hearing or a trial if the person has sworn an oath of truthfulness and there is a court reporter transcribing the proceeding.</w:t>
      </w:r>
    </w:p>
    <w:p w:rsidR="00AB2CE9" w:rsidRPr="00C255FC" w:rsidRDefault="00AB2CE9" w:rsidP="00AB2CE9">
      <w:pPr>
        <w:ind w:firstLine="720"/>
        <w:rPr>
          <w:rFonts w:cs="Times New Roman"/>
        </w:rPr>
      </w:pPr>
    </w:p>
    <w:p w:rsidR="00AB2CE9" w:rsidRPr="00C255FC" w:rsidRDefault="00AB2CE9" w:rsidP="00AB2CE9">
      <w:pPr>
        <w:pStyle w:val="Heading3"/>
        <w:rPr>
          <w:rFonts w:cs="Times New Roman"/>
        </w:rPr>
      </w:pPr>
      <w:bookmarkStart w:id="21" w:name="_Toc193136192"/>
      <w:r w:rsidRPr="00292D84">
        <w:rPr>
          <w:rFonts w:cs="Times New Roman"/>
        </w:rPr>
        <w:t>The Civil Court Process: Steps of a Protective Order</w:t>
      </w:r>
      <w:bookmarkEnd w:id="21"/>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Because the protective order is the victim’s case against the abusive or threatening person, she has to file the forms to begin the proceedings.  Though victims benefit from legal advice, they do not need a lawyer to file the forms and speak to the judge if they understand how the process works and are comfortable speaking on their own behalf.  You may need to go with a victim to court, help her understand what the forms require and explain to her what the process entails.  By giving victims a sense of familiarity with what they must do to get the order, you will help them feel more empowered to see the process through.</w:t>
      </w:r>
    </w:p>
    <w:p w:rsidR="00AB2CE9" w:rsidRPr="00C255FC" w:rsidRDefault="00AB2CE9" w:rsidP="00AB2CE9">
      <w:pPr>
        <w:ind w:firstLine="720"/>
        <w:rPr>
          <w:rFonts w:cs="Times New Roman"/>
        </w:rPr>
      </w:pPr>
    </w:p>
    <w:p w:rsidR="00AB2CE9" w:rsidRPr="00C255FC" w:rsidRDefault="00AB2CE9" w:rsidP="00AB2CE9">
      <w:pPr>
        <w:rPr>
          <w:rFonts w:cs="Times New Roman"/>
        </w:rPr>
      </w:pPr>
      <w:r w:rsidRPr="00292D84">
        <w:rPr>
          <w:rFonts w:cs="Times New Roman"/>
          <w:b/>
        </w:rPr>
        <w:t>Going to the right court.</w:t>
      </w:r>
      <w:r w:rsidRPr="00292D84">
        <w:rPr>
          <w:rFonts w:cs="Times New Roman"/>
        </w:rPr>
        <w:t xml:space="preserve">  </w:t>
      </w:r>
    </w:p>
    <w:p w:rsidR="00AB2CE9" w:rsidRPr="00C255FC" w:rsidRDefault="00AB2CE9" w:rsidP="00AB2CE9">
      <w:pPr>
        <w:rPr>
          <w:rFonts w:cs="Times New Roman"/>
        </w:rPr>
      </w:pPr>
      <w:r w:rsidRPr="00292D84">
        <w:rPr>
          <w:rFonts w:cs="Times New Roman"/>
        </w:rPr>
        <w:t xml:space="preserve">There are two courts that issue protective orders: the </w:t>
      </w:r>
      <w:r w:rsidR="00D34856">
        <w:rPr>
          <w:rFonts w:cs="Times New Roman"/>
        </w:rPr>
        <w:t>JDR</w:t>
      </w:r>
      <w:r w:rsidRPr="00292D84">
        <w:rPr>
          <w:rFonts w:cs="Times New Roman"/>
        </w:rPr>
        <w:t xml:space="preserve"> and the </w:t>
      </w:r>
      <w:r w:rsidR="00D34856">
        <w:rPr>
          <w:rFonts w:cs="Times New Roman"/>
        </w:rPr>
        <w:t>GDC</w:t>
      </w:r>
      <w:r w:rsidRPr="00292D84">
        <w:rPr>
          <w:rFonts w:cs="Times New Roman"/>
        </w:rPr>
        <w:t xml:space="preserve">.  There are TWO circumstances when a victim should go to the </w:t>
      </w:r>
      <w:r w:rsidR="00D34856">
        <w:rPr>
          <w:rFonts w:cs="Times New Roman"/>
        </w:rPr>
        <w:t>JDR</w:t>
      </w:r>
      <w:r w:rsidRPr="00292D84">
        <w:rPr>
          <w:rFonts w:cs="Times New Roman"/>
        </w:rPr>
        <w:t xml:space="preserve">: (1) if the threatening/abusive person is a family or household member, OR (2) if either the victim or the threatening/abusive person (or both) are under the age of 18.  For all other circumstances when you are trying to get a protective order, go to the </w:t>
      </w:r>
      <w:r w:rsidR="00D34856">
        <w:rPr>
          <w:rFonts w:cs="Times New Roman"/>
        </w:rPr>
        <w:t>GDC</w:t>
      </w:r>
      <w:r w:rsidRPr="00292D84">
        <w:rPr>
          <w:rFonts w:cs="Times New Roman"/>
        </w:rPr>
        <w:t xml:space="preserve"> and ask the court staff for the protective order forms</w:t>
      </w:r>
      <w:r w:rsidR="00D34856">
        <w:rPr>
          <w:rFonts w:cs="Times New Roman"/>
        </w:rPr>
        <w:t>.</w:t>
      </w:r>
    </w:p>
    <w:p w:rsidR="00AB2CE9" w:rsidRPr="00C255FC" w:rsidRDefault="00AB2CE9" w:rsidP="00AB2CE9">
      <w:pPr>
        <w:pStyle w:val="ListParagraph"/>
        <w:ind w:left="1080"/>
        <w:rPr>
          <w:rFonts w:cs="Times New Roman"/>
        </w:rPr>
      </w:pPr>
    </w:p>
    <w:p w:rsidR="00AB2CE9" w:rsidRPr="00C255FC" w:rsidRDefault="00AB2CE9" w:rsidP="00AB2CE9">
      <w:pPr>
        <w:rPr>
          <w:rFonts w:cs="Times New Roman"/>
        </w:rPr>
      </w:pPr>
      <w:r w:rsidRPr="00292D84">
        <w:rPr>
          <w:rFonts w:cs="Times New Roman"/>
          <w:b/>
        </w:rPr>
        <w:t>Intake: Filling out the forms.</w:t>
      </w:r>
      <w:r w:rsidRPr="00292D84">
        <w:rPr>
          <w:rFonts w:cs="Times New Roman"/>
        </w:rPr>
        <w:t xml:space="preserve">  </w:t>
      </w:r>
    </w:p>
    <w:p w:rsidR="00AB2CE9" w:rsidRPr="00C255FC" w:rsidRDefault="00AB2CE9" w:rsidP="00AB2CE9">
      <w:pPr>
        <w:rPr>
          <w:rFonts w:cs="Times New Roman"/>
        </w:rPr>
      </w:pPr>
      <w:r w:rsidRPr="00292D84">
        <w:rPr>
          <w:rFonts w:cs="Times New Roman"/>
        </w:rPr>
        <w:t xml:space="preserve">Because the victim’s ability to get protective orders without a warrant in </w:t>
      </w:r>
      <w:r w:rsidR="00D34856">
        <w:rPr>
          <w:rFonts w:cs="Times New Roman"/>
        </w:rPr>
        <w:t>GDC</w:t>
      </w:r>
      <w:r w:rsidRPr="00292D84">
        <w:rPr>
          <w:rFonts w:cs="Times New Roman"/>
        </w:rPr>
        <w:t xml:space="preserve"> are recent, these courts do not yet have a Court Services Unit Intake Office similar to the JDR court system (unless either the victim, the abuser or both are minors).  Each court will have to figure out a means of handling the increased volume of protective orders individually, so find out what </w:t>
      </w:r>
      <w:r w:rsidR="00D34856">
        <w:rPr>
          <w:rFonts w:cs="Times New Roman"/>
        </w:rPr>
        <w:t xml:space="preserve">your </w:t>
      </w:r>
      <w:r w:rsidRPr="00292D84">
        <w:rPr>
          <w:rFonts w:cs="Times New Roman"/>
        </w:rPr>
        <w:t xml:space="preserve">local practice is.  Call the Action Alliance hotline at 804-377-0335 if you are unsure of how to get this information. </w:t>
      </w:r>
    </w:p>
    <w:p w:rsidR="00AB2CE9" w:rsidRPr="00C255FC" w:rsidRDefault="00AB2CE9" w:rsidP="00AB2CE9">
      <w:pPr>
        <w:pStyle w:val="ListParagraph"/>
        <w:ind w:left="1080"/>
        <w:rPr>
          <w:rFonts w:cs="Times New Roman"/>
          <w:b/>
        </w:rPr>
      </w:pPr>
    </w:p>
    <w:p w:rsidR="00AB2CE9" w:rsidRPr="00C255FC" w:rsidRDefault="00AB2CE9" w:rsidP="00AB2CE9">
      <w:pPr>
        <w:rPr>
          <w:rFonts w:cs="Times New Roman"/>
        </w:rPr>
      </w:pPr>
      <w:r w:rsidRPr="00292D84">
        <w:rPr>
          <w:rFonts w:cs="Times New Roman"/>
        </w:rPr>
        <w:t xml:space="preserve">The forms will ask questions about what kind of threats or abuse occurred, who needs protection from the threatening or abusive person, and what kind of relief the victim needs.  It is very important that the victim be able to articulate what happened in her own words and write them on the form.  Do not tell a victim to describe anything in any particular way; simply make sure that she is describing what happened in detail.  If it is apparent that someone has coached the </w:t>
      </w:r>
      <w:r w:rsidRPr="00292D84">
        <w:rPr>
          <w:rFonts w:cs="Times New Roman"/>
        </w:rPr>
        <w:lastRenderedPageBreak/>
        <w:t>victim to say something specific, the judge may not believe her story and may deny her the protective order.</w:t>
      </w:r>
    </w:p>
    <w:p w:rsidR="00AB2CE9" w:rsidRPr="00C255FC" w:rsidRDefault="00AB2CE9" w:rsidP="00AB2CE9">
      <w:pPr>
        <w:pStyle w:val="ListParagraph"/>
        <w:ind w:left="1080"/>
        <w:rPr>
          <w:rFonts w:cs="Times New Roman"/>
        </w:rPr>
      </w:pPr>
    </w:p>
    <w:p w:rsidR="00AB2CE9" w:rsidRPr="00C255FC" w:rsidRDefault="00AB2CE9" w:rsidP="00AB2CE9">
      <w:pPr>
        <w:rPr>
          <w:rFonts w:cs="Times New Roman"/>
        </w:rPr>
      </w:pPr>
      <w:r w:rsidRPr="00292D84">
        <w:rPr>
          <w:rFonts w:cs="Times New Roman"/>
        </w:rPr>
        <w:t>Remember that sometimes the judge or magistrate will review the form without the victim present.  Therefore, it needs to be able to tell the victim’s story in full in case she will not be in front of the judge or magistrate to do it herself.</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 xml:space="preserve">If the victim wants a Family Abuse Protective Order (because she has a </w:t>
      </w:r>
      <w:r>
        <w:rPr>
          <w:rFonts w:cs="Times New Roman"/>
        </w:rPr>
        <w:t>f</w:t>
      </w:r>
      <w:r w:rsidRPr="00292D84">
        <w:rPr>
          <w:rFonts w:cs="Times New Roman"/>
        </w:rPr>
        <w:t xml:space="preserve">amily or </w:t>
      </w:r>
      <w:r>
        <w:rPr>
          <w:rFonts w:cs="Times New Roman"/>
        </w:rPr>
        <w:t>h</w:t>
      </w:r>
      <w:r w:rsidRPr="00292D84">
        <w:rPr>
          <w:rFonts w:cs="Times New Roman"/>
        </w:rPr>
        <w:t>ousehold member relationship with her abuser or either the victim, the abuser or both are minors), she will go to the Court Services Unit Intake Office in JDR to fill out forms to request a protective order, an affidavit and all of the other documentation to ensure that she may have a hearing before a judge to request a protective order</w:t>
      </w:r>
      <w:r w:rsidR="00D34856">
        <w:rPr>
          <w:rFonts w:cs="Times New Roman"/>
        </w:rPr>
        <w:t>.  H</w:t>
      </w:r>
      <w:r w:rsidRPr="00292D84">
        <w:rPr>
          <w:rFonts w:cs="Times New Roman"/>
        </w:rPr>
        <w:t>er abuser will obtain notice of the hearing and be served with documentation regarding what the victim says he did to her so that he may have a chance to defend against these allegations during a hearing before a judge.</w:t>
      </w:r>
      <w:r w:rsidR="00D34856">
        <w:rPr>
          <w:rFonts w:cs="Times New Roman"/>
        </w:rPr>
        <w:t xml:space="preserve"> Please make sure that the victim understands that once her abuser is served with this information, he will know what she has said he did to her (from her affidavit) before their protective order hearing date!</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 xml:space="preserve">Once the victim completes the intake forms, the Intake Officer will usually escort the victim to a judge so that she may ask him/her for preliminary review of her request and, if desired, for the judge to issue a Preliminary Protective Order (PPO) that will last until the hearing time of the Protective Order (but not longer than 15 days from the day of the PPO’s issuance).  At this PPO hearing, the abuser is not usually present, </w:t>
      </w:r>
      <w:r>
        <w:rPr>
          <w:rFonts w:cs="Times New Roman"/>
        </w:rPr>
        <w:t>t</w:t>
      </w:r>
      <w:r w:rsidRPr="00292D84">
        <w:rPr>
          <w:rFonts w:cs="Times New Roman"/>
        </w:rPr>
        <w:t xml:space="preserve">he judge will most likely read the allegations on the victim’s affidavit and may follow up with some questions for the victim. </w:t>
      </w:r>
    </w:p>
    <w:p w:rsidR="00AB2CE9" w:rsidRPr="00C255FC" w:rsidRDefault="00AB2CE9" w:rsidP="00AB2CE9">
      <w:pPr>
        <w:pStyle w:val="ListParagraph"/>
        <w:ind w:left="1080"/>
        <w:rPr>
          <w:rFonts w:cs="Times New Roman"/>
        </w:rPr>
      </w:pPr>
    </w:p>
    <w:p w:rsidR="00AB2CE9" w:rsidRPr="00C255FC" w:rsidRDefault="00AB2CE9" w:rsidP="00AB2CE9">
      <w:pPr>
        <w:rPr>
          <w:rFonts w:cs="Times New Roman"/>
        </w:rPr>
      </w:pPr>
      <w:r w:rsidRPr="00292D84">
        <w:rPr>
          <w:rFonts w:cs="Times New Roman"/>
          <w:b/>
        </w:rPr>
        <w:t>Review by a judge or magistrate.</w:t>
      </w:r>
      <w:r w:rsidRPr="00292D84">
        <w:rPr>
          <w:rFonts w:cs="Times New Roman"/>
        </w:rPr>
        <w:t xml:space="preserve"> </w:t>
      </w:r>
    </w:p>
    <w:p w:rsidR="00AB2CE9" w:rsidRPr="00C255FC" w:rsidRDefault="00AB2CE9" w:rsidP="00AB2CE9">
      <w:pPr>
        <w:rPr>
          <w:rFonts w:cs="Times New Roman"/>
        </w:rPr>
      </w:pPr>
      <w:r w:rsidRPr="00292D84">
        <w:rPr>
          <w:rFonts w:cs="Times New Roman"/>
        </w:rPr>
        <w:t xml:space="preserve">Once a victim has submitted </w:t>
      </w:r>
      <w:r w:rsidR="00D34856">
        <w:rPr>
          <w:rFonts w:cs="Times New Roman"/>
        </w:rPr>
        <w:t xml:space="preserve">the </w:t>
      </w:r>
      <w:r w:rsidR="00F84BC5">
        <w:rPr>
          <w:rFonts w:cs="Times New Roman"/>
        </w:rPr>
        <w:t>forms</w:t>
      </w:r>
      <w:r w:rsidRPr="00292D84">
        <w:rPr>
          <w:rFonts w:cs="Times New Roman"/>
        </w:rPr>
        <w:t>, a judge or magistrate has to review the request and issue the order. A victim will sometimes have to come before the judge or magistrate to answer questions, so make sure that she is prepared to describe the threatening or abusive behavior in front of other people, even though she may feel embarrassed or intimidated.  If victims can present enough evidence, the judge or magistrate may issue the order.</w:t>
      </w:r>
    </w:p>
    <w:p w:rsidR="00AB2CE9" w:rsidRPr="00C255FC" w:rsidDel="00F37440" w:rsidRDefault="00AB2CE9" w:rsidP="00AB2CE9">
      <w:pPr>
        <w:pStyle w:val="ListParagraph"/>
        <w:ind w:left="1080"/>
        <w:rPr>
          <w:rFonts w:cs="Times New Roman"/>
        </w:rPr>
      </w:pPr>
    </w:p>
    <w:p w:rsidR="00AB2CE9" w:rsidRPr="00C255FC" w:rsidRDefault="00AB2CE9" w:rsidP="00AB2CE9">
      <w:pPr>
        <w:rPr>
          <w:rFonts w:cs="Times New Roman"/>
        </w:rPr>
      </w:pPr>
      <w:r w:rsidRPr="00292D84">
        <w:rPr>
          <w:rFonts w:cs="Times New Roman"/>
          <w:b/>
        </w:rPr>
        <w:t>Service of the Order.</w:t>
      </w:r>
      <w:r w:rsidRPr="00292D84">
        <w:rPr>
          <w:rFonts w:cs="Times New Roman"/>
        </w:rPr>
        <w:t xml:space="preserve">  </w:t>
      </w:r>
    </w:p>
    <w:p w:rsidR="00AB2CE9" w:rsidRPr="00C255FC" w:rsidRDefault="00AB2CE9" w:rsidP="00AB2CE9">
      <w:pPr>
        <w:rPr>
          <w:rFonts w:cs="Times New Roman"/>
        </w:rPr>
      </w:pPr>
      <w:r w:rsidRPr="00292D84">
        <w:rPr>
          <w:rFonts w:cs="Times New Roman"/>
        </w:rPr>
        <w:t xml:space="preserve">Once the court issues the </w:t>
      </w:r>
      <w:r w:rsidR="00F84BC5">
        <w:rPr>
          <w:rFonts w:cs="Times New Roman"/>
        </w:rPr>
        <w:t>PPO</w:t>
      </w:r>
      <w:r w:rsidRPr="00292D84">
        <w:rPr>
          <w:rFonts w:cs="Times New Roman"/>
        </w:rPr>
        <w:t>, law enforcement is responsible for serving it</w:t>
      </w:r>
      <w:r w:rsidR="00F84BC5">
        <w:rPr>
          <w:rFonts w:cs="Times New Roman"/>
        </w:rPr>
        <w:t xml:space="preserve"> along with notice of the Protective Order hearing and other documents, including the victim’s affidavit,</w:t>
      </w:r>
      <w:r w:rsidRPr="00292D84">
        <w:rPr>
          <w:rFonts w:cs="Times New Roman"/>
        </w:rPr>
        <w:t xml:space="preserve"> on the abusive or threatening person—now called the respondent.  A police officer will find the respondent and explain to him that the court has issued an order against him.  The respondent will also get notice of a hearing for a full protective order, to be held within fifteen days.  Once the respondent has been told about the order, he must obey it.  If he violates it by committing further acts of abuse, contacting the victim or her family, or violating any other conditions the judge or magistrate finds necessary to prevent further abuse, he </w:t>
      </w:r>
      <w:r>
        <w:rPr>
          <w:rFonts w:cs="Times New Roman"/>
        </w:rPr>
        <w:t>may have committed a crime (</w:t>
      </w:r>
      <w:r>
        <w:t>a</w:t>
      </w:r>
      <w:r w:rsidRPr="0050367F">
        <w:t xml:space="preserve">cts of </w:t>
      </w:r>
      <w:r>
        <w:t xml:space="preserve">family abuse, </w:t>
      </w:r>
      <w:r w:rsidRPr="0050367F">
        <w:t xml:space="preserve">violence, force, or threat resulting in injury to person or </w:t>
      </w:r>
      <w:r w:rsidRPr="0032088F">
        <w:t>property</w:t>
      </w:r>
      <w:r>
        <w:t>,</w:t>
      </w:r>
      <w:r w:rsidRPr="0032088F">
        <w:t xml:space="preserve"> contacts by the </w:t>
      </w:r>
      <w:r>
        <w:t>respondent</w:t>
      </w:r>
      <w:r w:rsidRPr="0032088F">
        <w:t xml:space="preserve"> with the alleged victim or such person's family or household members as the judge or magistrate deems necessary to prot</w:t>
      </w:r>
      <w:r>
        <w:t>ect the safety of such persons and s</w:t>
      </w:r>
      <w:r w:rsidRPr="0032088F">
        <w:t xml:space="preserve">uch other conditions as the judge or magistrate deems necessary to prevent (i) acts of violence, force, or threat, (ii) criminal offenses resulting in injury to person or property, or (iii) communication or </w:t>
      </w:r>
      <w:r w:rsidRPr="0032088F">
        <w:lastRenderedPageBreak/>
        <w:t xml:space="preserve">other contact of any kind by the </w:t>
      </w:r>
      <w:r>
        <w:t>respondent are considered “pro-arrest” violations for which the respondent may immediately be arrested).</w:t>
      </w:r>
    </w:p>
    <w:p w:rsidR="00AB2CE9" w:rsidRPr="00C255FC" w:rsidRDefault="00AB2CE9" w:rsidP="00AB2CE9">
      <w:pPr>
        <w:rPr>
          <w:rFonts w:cs="Times New Roman"/>
        </w:rPr>
      </w:pPr>
    </w:p>
    <w:p w:rsidR="00AB2CE9" w:rsidRPr="00C255FC" w:rsidRDefault="00AB2CE9" w:rsidP="00AB2CE9">
      <w:pPr>
        <w:pStyle w:val="Heading3"/>
        <w:rPr>
          <w:rFonts w:cs="Times New Roman"/>
        </w:rPr>
      </w:pPr>
      <w:bookmarkStart w:id="22" w:name="_Toc193136193"/>
      <w:r w:rsidRPr="00292D84">
        <w:rPr>
          <w:rFonts w:cs="Times New Roman"/>
        </w:rPr>
        <w:t>The Criminal Court Process: the Steps in a Criminal Trial</w:t>
      </w:r>
      <w:bookmarkEnd w:id="22"/>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Facing the formalities of the criminal process may be very daunting for victims, as well as advocates who have little experience in dealing with the criminal justice system.  Though some prosecutors are very careful to walk victims through the process, others may not realize how frightening and intimidating the system can be for those unfamiliar with it.  This may be especially true for victims, who fear that participation in a criminal case relating to their abuse will subject them to exposure, shame or revictimization.  The best way to make the criminal justice system less intimidating for victims is to give them as much knowledge as possible about what comes next—the steps of a criminal case.</w:t>
      </w:r>
    </w:p>
    <w:p w:rsidR="00AB2CE9" w:rsidRPr="00C255FC" w:rsidRDefault="00AB2CE9" w:rsidP="00AB2CE9">
      <w:pPr>
        <w:rPr>
          <w:rFonts w:cs="Times New Roman"/>
        </w:rPr>
      </w:pPr>
      <w:r>
        <w:rPr>
          <w:rFonts w:cs="Times New Roman"/>
          <w:b/>
          <w:noProof/>
        </w:rPr>
        <mc:AlternateContent>
          <mc:Choice Requires="wps">
            <w:drawing>
              <wp:anchor distT="0" distB="0" distL="114300" distR="114300" simplePos="0" relativeHeight="251670528" behindDoc="0" locked="0" layoutInCell="1" allowOverlap="1" wp14:anchorId="7C99D9BF" wp14:editId="354380F4">
                <wp:simplePos x="0" y="0"/>
                <wp:positionH relativeFrom="column">
                  <wp:posOffset>4114800</wp:posOffset>
                </wp:positionH>
                <wp:positionV relativeFrom="paragraph">
                  <wp:posOffset>-4445</wp:posOffset>
                </wp:positionV>
                <wp:extent cx="2057400" cy="1371600"/>
                <wp:effectExtent l="0" t="0" r="0" b="3810"/>
                <wp:wrapTight wrapText="bothSides">
                  <wp:wrapPolygon edited="0">
                    <wp:start x="0" y="0"/>
                    <wp:lineTo x="21600" y="0"/>
                    <wp:lineTo x="21600" y="21600"/>
                    <wp:lineTo x="0" y="21600"/>
                    <wp:lineTo x="0" y="0"/>
                  </wp:wrapPolygon>
                </wp:wrapTight>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9C3580">
                              <w:rPr>
                                <w:noProof/>
                              </w:rPr>
                              <w:drawing>
                                <wp:inline distT="0" distB="0" distL="0" distR="0" wp14:anchorId="2EC77D62" wp14:editId="3621E661">
                                  <wp:extent cx="1645920" cy="1085790"/>
                                  <wp:effectExtent l="25400" t="0" r="508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srcRect/>
                                          <a:stretch>
                                            <a:fillRect/>
                                          </a:stretch>
                                        </pic:blipFill>
                                        <pic:spPr bwMode="auto">
                                          <a:xfrm>
                                            <a:off x="0" y="0"/>
                                            <a:ext cx="1645920" cy="108579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324pt;margin-top:-.35pt;width:162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qXtQIAAMQ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" filled="f" stroked="f">
                <v:textbox inset=",7.2pt,,7.2pt">
                  <w:txbxContent>
                    <w:p w:rsidR="00433009" w:rsidRDefault="00433009" w:rsidP="00AB2CE9">
                      <w:r w:rsidRPr="009C3580">
                        <w:rPr>
                          <w:noProof/>
                        </w:rPr>
                        <w:drawing>
                          <wp:inline distT="0" distB="0" distL="0" distR="0" wp14:anchorId="2EC77D62" wp14:editId="3621E661">
                            <wp:extent cx="1645920" cy="1085790"/>
                            <wp:effectExtent l="25400" t="0" r="5080" b="0"/>
                            <wp:docPr id="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1645920" cy="1085790"/>
                                    </a:xfrm>
                                    <a:prstGeom prst="rect">
                                      <a:avLst/>
                                    </a:prstGeom>
                                    <a:noFill/>
                                    <a:ln w="9525">
                                      <a:noFill/>
                                      <a:miter lim="800000"/>
                                      <a:headEnd/>
                                      <a:tailEnd/>
                                    </a:ln>
                                  </pic:spPr>
                                </pic:pic>
                              </a:graphicData>
                            </a:graphic>
                          </wp:inline>
                        </w:drawing>
                      </w:r>
                    </w:p>
                  </w:txbxContent>
                </v:textbox>
                <w10:wrap type="tight"/>
              </v:shape>
            </w:pict>
          </mc:Fallback>
        </mc:AlternateContent>
      </w:r>
    </w:p>
    <w:p w:rsidR="00AB2CE9" w:rsidRPr="00C255FC" w:rsidRDefault="00AB2CE9" w:rsidP="00AB2CE9">
      <w:pPr>
        <w:rPr>
          <w:rFonts w:cs="Times New Roman"/>
          <w:b/>
        </w:rPr>
      </w:pPr>
      <w:r w:rsidRPr="00292D84">
        <w:rPr>
          <w:rFonts w:cs="Times New Roman"/>
          <w:b/>
        </w:rPr>
        <w:t>Arrest and Summons</w:t>
      </w:r>
    </w:p>
    <w:p w:rsidR="00AB2CE9" w:rsidRPr="00C255FC" w:rsidRDefault="00AB2CE9" w:rsidP="00AB2CE9">
      <w:pPr>
        <w:rPr>
          <w:rFonts w:cs="Times New Roman"/>
        </w:rPr>
      </w:pPr>
      <w:r w:rsidRPr="00292D84">
        <w:rPr>
          <w:rFonts w:cs="Times New Roman"/>
        </w:rPr>
        <w:t>When the police discover enough proof, or “probable cause,” to start the criminal process against someone, they will usually arrest him.  Sometimes law enforcement will send those charged with misdemeanor offenses a summon</w:t>
      </w:r>
      <w:r w:rsidR="00F84BC5">
        <w:rPr>
          <w:rFonts w:cs="Times New Roman"/>
        </w:rPr>
        <w:t>s (a notice ordering the defendant to report to court on the day of the criminal hearing)</w:t>
      </w:r>
      <w:r w:rsidRPr="00292D84">
        <w:rPr>
          <w:rFonts w:cs="Times New Roman"/>
        </w:rPr>
        <w:t xml:space="preserve"> instead of arresting them.</w:t>
      </w:r>
    </w:p>
    <w:p w:rsidR="00AB2CE9" w:rsidRPr="00C255FC" w:rsidRDefault="00AB2CE9" w:rsidP="00AB2CE9">
      <w:pPr>
        <w:rPr>
          <w:rFonts w:cs="Times New Roman"/>
        </w:rPr>
      </w:pPr>
    </w:p>
    <w:p w:rsidR="00AB2CE9" w:rsidRPr="00C255FC" w:rsidRDefault="00AB2CE9" w:rsidP="00AB2CE9">
      <w:pPr>
        <w:rPr>
          <w:rFonts w:cs="Times New Roman"/>
          <w:b/>
        </w:rPr>
      </w:pPr>
      <w:r w:rsidRPr="00292D84">
        <w:rPr>
          <w:rFonts w:cs="Times New Roman"/>
          <w:b/>
        </w:rPr>
        <w:t>Booking</w:t>
      </w:r>
    </w:p>
    <w:p w:rsidR="00AB2CE9" w:rsidRPr="00C255FC" w:rsidRDefault="00AB2CE9" w:rsidP="00AB2CE9">
      <w:pPr>
        <w:rPr>
          <w:rFonts w:cs="Times New Roman"/>
        </w:rPr>
      </w:pPr>
      <w:r w:rsidRPr="00292D84">
        <w:rPr>
          <w:rFonts w:cs="Times New Roman"/>
        </w:rPr>
        <w:t>Law enforcement gathers information about the arrested person using this process.  Police will usually photograph the arrested person and get copies of their fingerprints.  They will also do a search of the person’s criminal record and their background.</w:t>
      </w:r>
    </w:p>
    <w:p w:rsidR="00AB2CE9" w:rsidRPr="00C255FC" w:rsidRDefault="00AB2CE9" w:rsidP="00AB2CE9">
      <w:pPr>
        <w:rPr>
          <w:rFonts w:cs="Times New Roman"/>
        </w:rPr>
      </w:pPr>
    </w:p>
    <w:p w:rsidR="00AB2CE9" w:rsidRPr="00C255FC" w:rsidRDefault="00AB2CE9" w:rsidP="00AB2CE9">
      <w:pPr>
        <w:rPr>
          <w:rFonts w:cs="Times New Roman"/>
          <w:b/>
        </w:rPr>
      </w:pPr>
      <w:r w:rsidRPr="00292D84">
        <w:rPr>
          <w:rFonts w:cs="Times New Roman"/>
          <w:b/>
        </w:rPr>
        <w:t>Arraignment</w:t>
      </w:r>
    </w:p>
    <w:p w:rsidR="00AB2CE9" w:rsidRPr="00C255FC" w:rsidRDefault="00AB2CE9" w:rsidP="00AB2CE9">
      <w:pPr>
        <w:rPr>
          <w:rFonts w:cs="Times New Roman"/>
        </w:rPr>
      </w:pPr>
      <w:r w:rsidRPr="00292D84">
        <w:rPr>
          <w:rFonts w:cs="Times New Roman"/>
        </w:rPr>
        <w:t>In this stage the court will explain to the defendant what criminal charges he will face and schedule a trial date.</w:t>
      </w:r>
    </w:p>
    <w:p w:rsidR="00AB2CE9" w:rsidRDefault="00AB2CE9" w:rsidP="00AB2CE9">
      <w:pPr>
        <w:rPr>
          <w:rFonts w:cs="Times New Roman"/>
          <w:b/>
        </w:rPr>
      </w:pPr>
    </w:p>
    <w:p w:rsidR="00AB2CE9" w:rsidRPr="00C255FC" w:rsidRDefault="00AB2CE9" w:rsidP="00AB2CE9">
      <w:pPr>
        <w:rPr>
          <w:rFonts w:cs="Times New Roman"/>
          <w:b/>
        </w:rPr>
      </w:pPr>
      <w:r w:rsidRPr="00292D84">
        <w:rPr>
          <w:rFonts w:cs="Times New Roman"/>
          <w:b/>
        </w:rPr>
        <w:t>Discovery</w:t>
      </w:r>
    </w:p>
    <w:p w:rsidR="00AB2CE9" w:rsidRPr="00C255FC" w:rsidRDefault="00AB2CE9" w:rsidP="00AB2CE9">
      <w:pPr>
        <w:rPr>
          <w:rFonts w:cs="Times New Roman"/>
        </w:rPr>
      </w:pPr>
      <w:r w:rsidRPr="00292D84">
        <w:rPr>
          <w:rFonts w:cs="Times New Roman"/>
        </w:rPr>
        <w:t>This is the period in which both sides of the case try to gain information to use at trial.  Victims may often be asked to testify at a deposition. In a deposition, the lawyer will ask the person, called the “deponent,” questions about their part in the case, or their own personal history.  The person is under oath while this happens, and what they say is recorded.  The lawyers may use this testimony to prove things in their case</w:t>
      </w:r>
      <w:r w:rsidR="00F84BC5">
        <w:rPr>
          <w:rFonts w:cs="Times New Roman"/>
        </w:rPr>
        <w:t xml:space="preserve"> in the future</w:t>
      </w:r>
      <w:r w:rsidRPr="00292D84">
        <w:rPr>
          <w:rFonts w:cs="Times New Roman"/>
        </w:rPr>
        <w:t>.</w:t>
      </w:r>
    </w:p>
    <w:p w:rsidR="00AB2CE9" w:rsidRPr="00C255FC" w:rsidRDefault="00AB2CE9" w:rsidP="00AB2CE9">
      <w:pPr>
        <w:rPr>
          <w:rFonts w:cs="Times New Roman"/>
        </w:rPr>
      </w:pPr>
    </w:p>
    <w:p w:rsidR="00AB2CE9" w:rsidRPr="00C255FC" w:rsidRDefault="00AB2CE9" w:rsidP="00AB2CE9">
      <w:pPr>
        <w:rPr>
          <w:rFonts w:cs="Times New Roman"/>
          <w:b/>
        </w:rPr>
      </w:pPr>
      <w:r w:rsidRPr="00292D84">
        <w:rPr>
          <w:rFonts w:cs="Times New Roman"/>
          <w:b/>
        </w:rPr>
        <w:t>Preliminary Hearings and Grand Juries</w:t>
      </w:r>
    </w:p>
    <w:p w:rsidR="00AB2CE9" w:rsidRPr="00C255FC" w:rsidRDefault="00AB2CE9" w:rsidP="00AB2CE9">
      <w:pPr>
        <w:rPr>
          <w:rFonts w:cs="Times New Roman"/>
        </w:rPr>
      </w:pPr>
      <w:r w:rsidRPr="00292D84">
        <w:rPr>
          <w:rFonts w:cs="Times New Roman"/>
        </w:rPr>
        <w:t xml:space="preserve">Preliminary hearings take place in the district court, and they are used to determine in a felony case whether the case should move to the circuit court for the prosecution to go forward.  Grand juries take place in circuit court.  They consist of </w:t>
      </w:r>
      <w:r w:rsidR="00F84BC5">
        <w:rPr>
          <w:rFonts w:cs="Times New Roman"/>
        </w:rPr>
        <w:t>five-</w:t>
      </w:r>
      <w:r w:rsidRPr="00292D84">
        <w:rPr>
          <w:rFonts w:cs="Times New Roman"/>
        </w:rPr>
        <w:t>seven citizens hearing evidence from the prosecution about whether there was “probable cause” to charge the defendant.  The grand jury decides if the case moves forward to trial.</w:t>
      </w:r>
    </w:p>
    <w:p w:rsidR="00AB2CE9" w:rsidRPr="00C255FC" w:rsidRDefault="00AB2CE9" w:rsidP="00AB2CE9">
      <w:pPr>
        <w:rPr>
          <w:rFonts w:cs="Times New Roman"/>
        </w:rPr>
      </w:pPr>
    </w:p>
    <w:p w:rsidR="00F84BC5" w:rsidRDefault="00F84BC5">
      <w:pPr>
        <w:spacing w:after="200" w:line="276" w:lineRule="auto"/>
        <w:rPr>
          <w:rFonts w:cs="Times New Roman"/>
          <w:b/>
        </w:rPr>
      </w:pPr>
      <w:r>
        <w:rPr>
          <w:rFonts w:cs="Times New Roman"/>
          <w:b/>
        </w:rPr>
        <w:br w:type="page"/>
      </w:r>
    </w:p>
    <w:p w:rsidR="00AB2CE9" w:rsidRPr="00C255FC" w:rsidRDefault="00AB2CE9" w:rsidP="00AB2CE9">
      <w:pPr>
        <w:rPr>
          <w:rFonts w:cs="Times New Roman"/>
          <w:b/>
        </w:rPr>
      </w:pPr>
      <w:r w:rsidRPr="00292D84">
        <w:rPr>
          <w:rFonts w:cs="Times New Roman"/>
          <w:b/>
        </w:rPr>
        <w:lastRenderedPageBreak/>
        <w:t>Pre-Trial Motions</w:t>
      </w:r>
    </w:p>
    <w:p w:rsidR="00AB2CE9" w:rsidRPr="00C255FC" w:rsidRDefault="00AB2CE9" w:rsidP="00AB2CE9">
      <w:pPr>
        <w:rPr>
          <w:rFonts w:cs="Times New Roman"/>
        </w:rPr>
      </w:pPr>
      <w:r w:rsidRPr="00292D84">
        <w:rPr>
          <w:rFonts w:cs="Times New Roman"/>
        </w:rPr>
        <w:t xml:space="preserve">Before the trial begins, the prosecutor and the defense attorney will both try to prevent the other side from introducing evidence.  The decision the judge makes in these hearings may affect the victim’s testimony—what she may or may not say.  </w:t>
      </w:r>
    </w:p>
    <w:p w:rsidR="00AB2CE9" w:rsidRPr="00C255FC" w:rsidRDefault="00AB2CE9" w:rsidP="00AB2CE9">
      <w:pPr>
        <w:rPr>
          <w:rFonts w:cs="Times New Roman"/>
        </w:rPr>
      </w:pPr>
    </w:p>
    <w:p w:rsidR="00AB2CE9" w:rsidRPr="00C255FC" w:rsidRDefault="00AB2CE9" w:rsidP="00AB2CE9">
      <w:pPr>
        <w:rPr>
          <w:rFonts w:cs="Times New Roman"/>
          <w:b/>
        </w:rPr>
      </w:pPr>
      <w:r w:rsidRPr="00292D84">
        <w:rPr>
          <w:rFonts w:cs="Times New Roman"/>
          <w:b/>
        </w:rPr>
        <w:t>Trial</w:t>
      </w:r>
    </w:p>
    <w:p w:rsidR="00AB2CE9" w:rsidRPr="00C255FC" w:rsidRDefault="00AB2CE9" w:rsidP="00AB2CE9">
      <w:pPr>
        <w:rPr>
          <w:rFonts w:cs="Times New Roman"/>
        </w:rPr>
      </w:pPr>
      <w:r w:rsidRPr="00292D84">
        <w:rPr>
          <w:rFonts w:cs="Times New Roman"/>
        </w:rPr>
        <w:t xml:space="preserve">This is the part of the criminal process with which people are most familiar from television and film.  In a criminal trial, the prosecution goes first.  They will call witnesses and introduce physical evidence like photographs of injuries or medical records.  If the victim is testifying for the </w:t>
      </w:r>
      <w:r w:rsidR="00CB2E51">
        <w:rPr>
          <w:rFonts w:cs="Times New Roman"/>
        </w:rPr>
        <w:t>prosecution</w:t>
      </w:r>
      <w:r w:rsidRPr="00292D84">
        <w:rPr>
          <w:rFonts w:cs="Times New Roman"/>
        </w:rPr>
        <w:t>, she will do so during this part of the trial.  In the first part of her testimony—called “direct examination”—the prosecutor will ask her questions that allow her to tell her story.  In the second part of the testimony—called “cross examination”—the defense attorney will attempt to cause doubt about her memory, her motives for testifying or her general truthfulness.  This, for victims, is usually very difficult and painful.  Some prosecutors are experienced at helping victims through this process.  However, some will not be aware of the support a victim may need to make it through this process, and as an advocate, you can make a great difference fulfilling this role.</w:t>
      </w:r>
      <w:r w:rsidR="00F84BC5">
        <w:rPr>
          <w:rFonts w:cs="Times New Roman"/>
        </w:rPr>
        <w:t xml:space="preserve">  </w:t>
      </w:r>
      <w:r w:rsidRPr="00292D84">
        <w:rPr>
          <w:rFonts w:cs="Times New Roman"/>
        </w:rPr>
        <w:t>The prosecution has to prove by a reasonable doubt that the defendant committed the crime.  The defense goes second, and usually they will try to create doubt about the prosecution’s evidence.</w:t>
      </w:r>
    </w:p>
    <w:p w:rsidR="00AB2CE9" w:rsidRPr="00C255FC" w:rsidRDefault="00AB2CE9" w:rsidP="00AB2CE9">
      <w:pPr>
        <w:rPr>
          <w:rFonts w:cs="Times New Roman"/>
        </w:rPr>
      </w:pPr>
    </w:p>
    <w:p w:rsidR="00AB2CE9" w:rsidRPr="00C255FC" w:rsidRDefault="00AB2CE9" w:rsidP="00AB2CE9">
      <w:pPr>
        <w:rPr>
          <w:rFonts w:cs="Times New Roman"/>
          <w:b/>
        </w:rPr>
      </w:pPr>
      <w:r w:rsidRPr="00292D84">
        <w:rPr>
          <w:rFonts w:cs="Times New Roman"/>
          <w:b/>
        </w:rPr>
        <w:t>Sentencing</w:t>
      </w:r>
    </w:p>
    <w:p w:rsidR="00AB2CE9" w:rsidRPr="00C255FC" w:rsidRDefault="00AB2CE9" w:rsidP="00AB2CE9">
      <w:pPr>
        <w:rPr>
          <w:rFonts w:cs="Times New Roman"/>
        </w:rPr>
      </w:pPr>
      <w:r w:rsidRPr="00292D84">
        <w:rPr>
          <w:rFonts w:cs="Times New Roman"/>
        </w:rPr>
        <w:t>If the fact-finder (judge or jury) finds the defendant guilty, that fact</w:t>
      </w:r>
      <w:r w:rsidR="00F84BC5">
        <w:rPr>
          <w:rFonts w:cs="Times New Roman"/>
        </w:rPr>
        <w:t>-</w:t>
      </w:r>
      <w:r w:rsidRPr="00292D84">
        <w:rPr>
          <w:rFonts w:cs="Times New Roman"/>
        </w:rPr>
        <w:t>finder will also decide how the defendant should be punished.  Victims may be asked to testify again at this stage—for the prosecution or the defense—to affect the amount of time the defendant must serve.</w:t>
      </w:r>
    </w:p>
    <w:p w:rsidR="00AB2CE9" w:rsidRPr="00C255FC" w:rsidRDefault="00AB2CE9" w:rsidP="00AB2CE9">
      <w:pPr>
        <w:rPr>
          <w:rFonts w:cs="Times New Roman"/>
        </w:rPr>
      </w:pPr>
    </w:p>
    <w:p w:rsidR="00AB2CE9" w:rsidRPr="00C255FC" w:rsidRDefault="00AB2CE9" w:rsidP="00AB2CE9">
      <w:pPr>
        <w:pStyle w:val="Heading3"/>
        <w:rPr>
          <w:rFonts w:cs="Times New Roman"/>
        </w:rPr>
      </w:pPr>
      <w:bookmarkStart w:id="23" w:name="_Toc193136194"/>
      <w:r w:rsidRPr="00292D84">
        <w:rPr>
          <w:rFonts w:cs="Times New Roman"/>
        </w:rPr>
        <w:t>Helping a DV/SV Victim Through the Criminal Justice Process</w:t>
      </w:r>
      <w:bookmarkEnd w:id="23"/>
    </w:p>
    <w:p w:rsidR="00AB2CE9" w:rsidRPr="00C255FC" w:rsidRDefault="00AB2CE9" w:rsidP="00AB2CE9">
      <w:pPr>
        <w:rPr>
          <w:rFonts w:cs="Times New Roman"/>
        </w:rPr>
      </w:pPr>
    </w:p>
    <w:p w:rsidR="00AB2CE9" w:rsidRPr="00C255FC" w:rsidRDefault="00AB2CE9" w:rsidP="00AB2CE9">
      <w:pPr>
        <w:ind w:firstLine="360"/>
        <w:rPr>
          <w:rFonts w:cs="Times New Roman"/>
        </w:rPr>
      </w:pPr>
      <w:r w:rsidRPr="00292D84">
        <w:rPr>
          <w:rFonts w:cs="Times New Roman"/>
        </w:rPr>
        <w:t>Sometimes the abuse that leads victims to seek a protective order results in a criminal case.  Because a criminal prosecution is not the victim’s case, she will have very little control over her involvement with the proceedings.  The prosecutor might call victims to testify, but he might change his mind or not call her to testify at all.  Consider the following to help victims feel more comfortable with the proceedings and prepared for the challenges of testifying in a criminal trial</w:t>
      </w:r>
      <w:r>
        <w:rPr>
          <w:rFonts w:cs="Times New Roman"/>
        </w:rPr>
        <w:t>:</w:t>
      </w:r>
    </w:p>
    <w:p w:rsidR="00AB2CE9" w:rsidRPr="00C255FC" w:rsidRDefault="00AB2CE9" w:rsidP="00AB2CE9">
      <w:pPr>
        <w:ind w:firstLine="360"/>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rPr>
        <w:t>Courtrooms can be an intimidating space, especially for those already under the emotional strain of confronting an abuser or assailant.  Take a victim to the courtroom where the proceeding will occur and help her to become familiar with the physical layout of the room and where she will sit and stand when she testifies.</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rPr>
        <w:t>Explain to victims that while there is nothing forbidding a media outlet from releasing her name, it is very unusual.  There may be other people in attendance</w:t>
      </w:r>
      <w:r w:rsidR="00F84BC5">
        <w:rPr>
          <w:rFonts w:cs="Times New Roman"/>
        </w:rPr>
        <w:t>.</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rPr>
        <w:t>Join the victim at pre-trial meetings with prosecutors, and explain unfamiliar terms or processes.</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rPr>
        <w:lastRenderedPageBreak/>
        <w:t>Make sure that victims understand that court proceedings can be very long and drawn out and that the process may take a long time to be fully completed.  Often cases are not heard until months after the abuse occurred.</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rPr>
        <w:t>If she is testifying, prepare victims for the reality of cross-examination.  The defense attorney will try to discredit victims, attack her motives for testifying and assert that she is lying about the abuse or assault.  This experience will likely be painful for her, but the more she anticipates and understands about the difficult questions that will be asked, the better she will be able to withstand them.</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rPr>
        <w:t>However, you should be mindful of the possibility that victims may not be able to withstand the emotional stress of confronting the defendant, describing the abuse or assault and undergoing the defense attorney’s harsh questioning.  Remember that your first duty is to a victim and her well</w:t>
      </w:r>
      <w:r w:rsidR="0014086E">
        <w:rPr>
          <w:rFonts w:cs="Times New Roman"/>
        </w:rPr>
        <w:t>-</w:t>
      </w:r>
      <w:r w:rsidRPr="00292D84">
        <w:rPr>
          <w:rFonts w:cs="Times New Roman"/>
        </w:rPr>
        <w:t xml:space="preserve">being.  While it may help to remind her that she will feel more empowered and more in control after testifying, you should support her decision not to testify if she truly feels unable to do so.  Even if it is the only way to gain a conviction, pressuring victims to testify for the prosecution is coercive and a form of revictimization. </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b/>
        </w:rPr>
        <w:t>Talk to a victim about the reality that the outcome will not make her whole again.</w:t>
      </w:r>
      <w:r w:rsidRPr="00292D84">
        <w:rPr>
          <w:rFonts w:cs="Times New Roman"/>
        </w:rPr>
        <w:t xml:space="preserve">  In our society, we are conditioned to believe that guilty verdicts will give victims a sense of victory.  But even when a prosecution is successful, a victim may not experience a sense of closure. If a victim is looking for justice in a criminal court, the odds are stacked against her.  However, she can find justice in living life on her own terms in defiance of the defendant’s desire to control and abuse her.  Seen in that light, her participation is an element of her newfound freedom and independence.  An acquittal does not diminish this.  </w:t>
      </w:r>
    </w:p>
    <w:p w:rsidR="00AB2CE9" w:rsidRDefault="00AB2CE9" w:rsidP="00AB2CE9">
      <w:pPr>
        <w:pStyle w:val="ListParagraph"/>
        <w:rPr>
          <w:rFonts w:cs="Times New Roman"/>
        </w:rPr>
      </w:pPr>
    </w:p>
    <w:p w:rsidR="00AB2CE9" w:rsidRPr="00C255FC" w:rsidRDefault="00AB2CE9" w:rsidP="00AB2CE9">
      <w:pPr>
        <w:pStyle w:val="ListParagraph"/>
        <w:numPr>
          <w:ilvl w:val="0"/>
          <w:numId w:val="11"/>
        </w:numPr>
        <w:rPr>
          <w:rFonts w:cs="Times New Roman"/>
        </w:rPr>
      </w:pPr>
      <w:r w:rsidRPr="00292D84">
        <w:rPr>
          <w:rFonts w:cs="Times New Roman"/>
        </w:rPr>
        <w:t xml:space="preserve">Some victims may try to rationalize the ordeal of participation in a difficult criminal trial by assuming the end result will be a guilty verdict.  Again, as we discussed earlier, after a court proceeding like this, it can be very helpful to spend some time processing, debriefing and maybe even reframing the outcome with your client…even if it is not what the victim hoped for. </w:t>
      </w:r>
    </w:p>
    <w:p w:rsidR="00AB2CE9" w:rsidRDefault="00AB2CE9" w:rsidP="00AB2CE9">
      <w:pPr>
        <w:pStyle w:val="ListParagraph"/>
        <w:rPr>
          <w:rFonts w:cs="Times New Roman"/>
        </w:rPr>
      </w:pPr>
    </w:p>
    <w:p w:rsidR="00AB2CE9" w:rsidRDefault="00AB2CE9" w:rsidP="00AB2CE9">
      <w:pPr>
        <w:pStyle w:val="ListParagraph"/>
        <w:numPr>
          <w:ilvl w:val="0"/>
          <w:numId w:val="11"/>
        </w:numPr>
        <w:rPr>
          <w:rFonts w:cs="Times New Roman"/>
        </w:rPr>
      </w:pPr>
      <w:r>
        <w:rPr>
          <w:rFonts w:cs="Times New Roman"/>
          <w:noProof/>
        </w:rPr>
        <mc:AlternateContent>
          <mc:Choice Requires="wps">
            <w:drawing>
              <wp:anchor distT="0" distB="0" distL="114300" distR="114300" simplePos="0" relativeHeight="251671552" behindDoc="0" locked="0" layoutInCell="1" allowOverlap="1" wp14:anchorId="79B6E12F" wp14:editId="77E9D264">
                <wp:simplePos x="0" y="0"/>
                <wp:positionH relativeFrom="column">
                  <wp:posOffset>4114800</wp:posOffset>
                </wp:positionH>
                <wp:positionV relativeFrom="paragraph">
                  <wp:posOffset>694055</wp:posOffset>
                </wp:positionV>
                <wp:extent cx="2033270" cy="1430655"/>
                <wp:effectExtent l="0" t="2540" r="0" b="0"/>
                <wp:wrapTight wrapText="bothSides">
                  <wp:wrapPolygon edited="0">
                    <wp:start x="0" y="0"/>
                    <wp:lineTo x="21600" y="0"/>
                    <wp:lineTo x="21600" y="21600"/>
                    <wp:lineTo x="0" y="21600"/>
                    <wp:lineTo x="0"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43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2F7375">
                              <w:rPr>
                                <w:noProof/>
                              </w:rPr>
                              <w:drawing>
                                <wp:inline distT="0" distB="0" distL="0" distR="0" wp14:anchorId="7663CF29" wp14:editId="6E0F418A">
                                  <wp:extent cx="1823085" cy="1327205"/>
                                  <wp:effectExtent l="25400" t="0" r="5715"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1823085" cy="1327205"/>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left:0;text-align:left;margin-left:324pt;margin-top:54.65pt;width:160.1pt;height:1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" filled="f" stroked="f">
                <v:textbox inset=",7.2pt,,7.2pt">
                  <w:txbxContent>
                    <w:p w:rsidR="00433009" w:rsidRDefault="00433009" w:rsidP="00AB2CE9">
                      <w:r w:rsidRPr="002F7375">
                        <w:rPr>
                          <w:noProof/>
                        </w:rPr>
                        <w:drawing>
                          <wp:inline distT="0" distB="0" distL="0" distR="0" wp14:anchorId="7663CF29" wp14:editId="6E0F418A">
                            <wp:extent cx="1823085" cy="1327205"/>
                            <wp:effectExtent l="25400" t="0" r="5715"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1823085" cy="1327205"/>
                                    </a:xfrm>
                                    <a:prstGeom prst="rect">
                                      <a:avLst/>
                                    </a:prstGeom>
                                    <a:noFill/>
                                    <a:ln w="9525">
                                      <a:noFill/>
                                      <a:miter lim="800000"/>
                                      <a:headEnd/>
                                      <a:tailEnd/>
                                    </a:ln>
                                  </pic:spPr>
                                </pic:pic>
                              </a:graphicData>
                            </a:graphic>
                          </wp:inline>
                        </w:drawing>
                      </w:r>
                    </w:p>
                  </w:txbxContent>
                </v:textbox>
                <w10:wrap type="tight"/>
              </v:shape>
            </w:pict>
          </mc:Fallback>
        </mc:AlternateContent>
      </w:r>
      <w:r w:rsidRPr="00292D84">
        <w:rPr>
          <w:rFonts w:cs="Times New Roman"/>
        </w:rPr>
        <w:t xml:space="preserve">Help victims to see the innate value of participation rather than the circumstances that might result from it. By testifying, victims are able to stand up for themselves and </w:t>
      </w:r>
      <w:r>
        <w:rPr>
          <w:rFonts w:cs="Times New Roman"/>
        </w:rPr>
        <w:t xml:space="preserve">publicly </w:t>
      </w:r>
      <w:r w:rsidRPr="00292D84">
        <w:rPr>
          <w:rFonts w:cs="Times New Roman"/>
        </w:rPr>
        <w:t>acknowledge that the defendant’s actions were wrong. This experience is important, regardless of what a jury decides afterward.</w:t>
      </w:r>
    </w:p>
    <w:p w:rsidR="00AB2CE9" w:rsidRPr="00C255FC" w:rsidRDefault="00AB2CE9" w:rsidP="00AB2CE9">
      <w:pPr>
        <w:rPr>
          <w:rFonts w:cs="Times New Roman"/>
        </w:rPr>
      </w:pPr>
    </w:p>
    <w:p w:rsidR="00AB2CE9" w:rsidRPr="00C255FC" w:rsidRDefault="00AB2CE9" w:rsidP="00AB2CE9">
      <w:pPr>
        <w:pStyle w:val="Heading3"/>
        <w:rPr>
          <w:rFonts w:cs="Times New Roman"/>
        </w:rPr>
      </w:pPr>
      <w:bookmarkStart w:id="24" w:name="_Toc193136196"/>
      <w:r w:rsidRPr="00292D84">
        <w:rPr>
          <w:rFonts w:cs="Times New Roman"/>
        </w:rPr>
        <w:t>Using I-CAN</w:t>
      </w:r>
      <w:bookmarkEnd w:id="24"/>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Sometimes forms can be intimidating, and Virginia has developed a website, called “I-CAN” to help those seeking protective orders.  It breaks down the questions on the form into simpler pieces, and presents them in easier to understand </w:t>
      </w:r>
      <w:r w:rsidRPr="00292D84">
        <w:rPr>
          <w:rFonts w:cs="Times New Roman"/>
        </w:rPr>
        <w:lastRenderedPageBreak/>
        <w:t xml:space="preserve">language.  This website is an excellent tool for you to use with victims to practice filling out the forms, or for her to practice on her own.  The website is located at </w:t>
      </w:r>
      <w:hyperlink r:id="rId54" w:history="1">
        <w:r w:rsidRPr="00292D84">
          <w:rPr>
            <w:rStyle w:val="Hyperlink"/>
            <w:rFonts w:cs="Times New Roman"/>
          </w:rPr>
          <w:t>http://www.courts.state.va.us/courtadmin/aoc/judpln/programs/afapo/home.html</w:t>
        </w:r>
      </w:hyperlink>
    </w:p>
    <w:p w:rsidR="00AB2CE9" w:rsidRPr="00C255FC" w:rsidRDefault="00AB2CE9" w:rsidP="00AB2CE9">
      <w:pPr>
        <w:rPr>
          <w:rFonts w:cs="Times New Roman"/>
        </w:rPr>
      </w:pPr>
    </w:p>
    <w:p w:rsidR="00AB2CE9" w:rsidRDefault="0014086E" w:rsidP="00AB2CE9">
      <w:pPr>
        <w:rPr>
          <w:rFonts w:cs="Times New Roman"/>
        </w:rPr>
      </w:pPr>
      <w:r>
        <w:rPr>
          <w:rFonts w:cs="Times New Roman"/>
        </w:rPr>
        <w:tab/>
        <w:t>It is also an excellent starting place for GDC Non-Family Abuse PO petitioners because there is no intake officer available to assist with GDC paperwork.</w:t>
      </w:r>
    </w:p>
    <w:p w:rsidR="0014086E" w:rsidRPr="00C255FC" w:rsidRDefault="0014086E" w:rsidP="00AB2CE9">
      <w:pPr>
        <w:rPr>
          <w:rFonts w:cs="Times New Roman"/>
        </w:rPr>
      </w:pPr>
    </w:p>
    <w:p w:rsidR="00AB2CE9" w:rsidRPr="009E7AC1" w:rsidRDefault="00AB2CE9" w:rsidP="00AB2CE9">
      <w:pPr>
        <w:pStyle w:val="Heading2"/>
        <w:rPr>
          <w:rFonts w:cs="Times New Roman"/>
          <w:u w:val="single"/>
        </w:rPr>
      </w:pPr>
      <w:bookmarkStart w:id="25" w:name="_Toc193136197"/>
      <w:r w:rsidRPr="009E7AC1">
        <w:rPr>
          <w:rFonts w:cs="Times New Roman"/>
          <w:u w:val="single"/>
        </w:rPr>
        <w:t>Frequently Asked Questions</w:t>
      </w:r>
      <w:bookmarkEnd w:id="25"/>
    </w:p>
    <w:p w:rsidR="00AB2CE9" w:rsidRDefault="00AB2CE9" w:rsidP="00AB2CE9">
      <w:pPr>
        <w:pStyle w:val="Heading1"/>
        <w:rPr>
          <w:rFonts w:cs="Times New Roman"/>
          <w:b w:val="0"/>
          <w:sz w:val="24"/>
          <w:szCs w:val="24"/>
        </w:rPr>
      </w:pPr>
      <w:bookmarkStart w:id="26" w:name="_Toc193136198"/>
      <w:r w:rsidRPr="00292D84">
        <w:rPr>
          <w:rFonts w:cs="Times New Roman"/>
          <w:b w:val="0"/>
          <w:i/>
          <w:sz w:val="24"/>
          <w:szCs w:val="24"/>
        </w:rPr>
        <w:t>Why is the judge saying “I grant this protective order without findings”</w:t>
      </w:r>
      <w:r>
        <w:rPr>
          <w:rFonts w:cs="Times New Roman"/>
          <w:b w:val="0"/>
          <w:i/>
          <w:sz w:val="24"/>
          <w:szCs w:val="24"/>
        </w:rPr>
        <w:t xml:space="preserve"> or “I grant a no-contact order”</w:t>
      </w:r>
      <w:r w:rsidRPr="00292D84">
        <w:rPr>
          <w:rFonts w:cs="Times New Roman"/>
          <w:b w:val="0"/>
          <w:i/>
          <w:sz w:val="24"/>
          <w:szCs w:val="24"/>
        </w:rPr>
        <w:t>?</w:t>
      </w:r>
      <w:r>
        <w:rPr>
          <w:rFonts w:cs="Times New Roman"/>
          <w:b w:val="0"/>
          <w:sz w:val="24"/>
          <w:szCs w:val="24"/>
        </w:rPr>
        <w:t xml:space="preserve">  </w:t>
      </w:r>
    </w:p>
    <w:p w:rsidR="00AB2CE9" w:rsidRDefault="00AB2CE9" w:rsidP="00AB2CE9">
      <w:pPr>
        <w:ind w:left="720"/>
      </w:pPr>
      <w:r>
        <w:t>It depends on the situation, but if a judge is saying this, it may mean that the judge does not believe that the petitioner has met her burden of proof (by a preponderance of the evidence) to show that an act of violence, force or threat occurred, but wants to err on the side of caution by issuing an order that prohibits further acts of violence, force or threat.  The petitioner should try to check if what she’s gotten is a “no-contact” order as opposed to a protective order because a no-contact order is not entered into the Virginia Criminal Information Network (VCIN), the database that prevents respondents from purchasing or transporting firearms in Virginia AND gives easily accessible information to law enforcement officers when they try to serve or enforce a protective order.</w:t>
      </w:r>
    </w:p>
    <w:p w:rsidR="00AB2CE9" w:rsidRPr="00E833BF" w:rsidRDefault="00AB2CE9" w:rsidP="00AB2CE9"/>
    <w:p w:rsidR="00AB2CE9" w:rsidRDefault="00AB2CE9" w:rsidP="00AB2CE9">
      <w:pPr>
        <w:rPr>
          <w:rFonts w:cs="Times New Roman"/>
          <w:i/>
        </w:rPr>
      </w:pPr>
    </w:p>
    <w:p w:rsidR="00AB2CE9" w:rsidRDefault="00AB2CE9" w:rsidP="00AB2CE9">
      <w:pPr>
        <w:rPr>
          <w:rFonts w:cs="Times New Roman"/>
        </w:rPr>
      </w:pPr>
      <w:r w:rsidRPr="00C255FC">
        <w:rPr>
          <w:rFonts w:cs="Times New Roman"/>
          <w:i/>
        </w:rPr>
        <w:t>Why won’t the Assistant Commonwealth’s Attorney represent the victim in the protective order hearing?</w:t>
      </w:r>
    </w:p>
    <w:p w:rsidR="00AB2CE9" w:rsidRPr="00C255FC" w:rsidRDefault="00AB2CE9" w:rsidP="00AB2CE9">
      <w:pPr>
        <w:ind w:left="720"/>
        <w:rPr>
          <w:rFonts w:cs="Times New Roman"/>
        </w:rPr>
      </w:pPr>
      <w:r>
        <w:rPr>
          <w:rFonts w:cs="Times New Roman"/>
        </w:rPr>
        <w:t xml:space="preserve">This is a good question because it can be confusing to understand, especially when ONE incident leads to BOTH a civil protective order hearing and a criminal proceedings where the Commonwealth’s Attorney has charged the abuser with a crime.  The </w:t>
      </w:r>
      <w:r w:rsidRPr="000B56E8">
        <w:rPr>
          <w:rFonts w:cs="Times New Roman"/>
        </w:rPr>
        <w:t xml:space="preserve">Assistant Commonwealth’s Attorney may ONLY participate in criminal matters (See </w:t>
      </w:r>
      <w:r>
        <w:rPr>
          <w:rFonts w:cs="Times New Roman"/>
        </w:rPr>
        <w:t xml:space="preserve">Code of Virginia </w:t>
      </w:r>
      <w:r w:rsidRPr="000B56E8">
        <w:rPr>
          <w:rFonts w:cs="Times New Roman"/>
          <w:bCs/>
          <w:color w:val="333333"/>
        </w:rPr>
        <w:t>§ 15.2-1627</w:t>
      </w:r>
      <w:r>
        <w:rPr>
          <w:rFonts w:cs="Times New Roman"/>
          <w:bCs/>
          <w:color w:val="333333"/>
        </w:rPr>
        <w:t>)</w:t>
      </w:r>
      <w:r w:rsidRPr="000B56E8">
        <w:rPr>
          <w:rFonts w:cs="Times New Roman"/>
        </w:rPr>
        <w:t>.   He/she is not allowed to participate in civil matters (but should be present if there is a</w:t>
      </w:r>
      <w:r>
        <w:rPr>
          <w:rFonts w:cs="Times New Roman"/>
        </w:rPr>
        <w:t xml:space="preserve"> violation of a civil protective order, i.e., the prosecution of a potential crime)</w:t>
      </w:r>
    </w:p>
    <w:p w:rsidR="00AB2CE9" w:rsidRPr="00C255FC" w:rsidRDefault="00AB2CE9" w:rsidP="00AB2CE9">
      <w:pPr>
        <w:pStyle w:val="Heading1"/>
        <w:rPr>
          <w:rFonts w:cs="Times New Roman"/>
        </w:rPr>
      </w:pPr>
      <w:r w:rsidRPr="00C255FC">
        <w:rPr>
          <w:rFonts w:cs="Times New Roman"/>
        </w:rPr>
        <w:t xml:space="preserve">Protective Order Eligibility: </w:t>
      </w:r>
      <w:r w:rsidRPr="00E833BF">
        <w:rPr>
          <w:rFonts w:cs="Times New Roman"/>
        </w:rPr>
        <w:t>Family Abuse</w:t>
      </w:r>
      <w:r>
        <w:rPr>
          <w:rFonts w:cs="Times New Roman"/>
        </w:rPr>
        <w:t xml:space="preserve"> </w:t>
      </w:r>
      <w:r w:rsidRPr="00E833BF">
        <w:rPr>
          <w:rFonts w:cs="Times New Roman"/>
        </w:rPr>
        <w:t>Protective Orders and General District Court Protective Orders</w:t>
      </w:r>
      <w:bookmarkEnd w:id="26"/>
      <w:r w:rsidRPr="00E833BF">
        <w:rPr>
          <w:rFonts w:cs="Times New Roman"/>
        </w:rPr>
        <w:t xml:space="preserve"> </w:t>
      </w:r>
    </w:p>
    <w:p w:rsidR="00AB2CE9" w:rsidRPr="00C255FC" w:rsidRDefault="00AB2CE9" w:rsidP="00AB2CE9">
      <w:pPr>
        <w:rPr>
          <w:rFonts w:cs="Times New Roman"/>
          <w:b/>
          <w:sz w:val="28"/>
          <w:u w:val="single"/>
        </w:rPr>
      </w:pPr>
    </w:p>
    <w:p w:rsidR="00AB2CE9" w:rsidRPr="00C255FC" w:rsidRDefault="00AB2CE9" w:rsidP="00AB2CE9">
      <w:pPr>
        <w:ind w:firstLine="720"/>
        <w:rPr>
          <w:rFonts w:cs="Times New Roman"/>
        </w:rPr>
      </w:pPr>
      <w:r w:rsidRPr="00292D84">
        <w:rPr>
          <w:rFonts w:cs="Times New Roman"/>
        </w:rPr>
        <w:t>As of July 1</w:t>
      </w:r>
      <w:r w:rsidR="00433009">
        <w:rPr>
          <w:rFonts w:cs="Times New Roman"/>
        </w:rPr>
        <w:t>,</w:t>
      </w:r>
      <w:r w:rsidRPr="00292D84">
        <w:rPr>
          <w:rFonts w:cs="Times New Roman"/>
        </w:rPr>
        <w:t xml:space="preserve"> 2011, the protective order system has changed in Virginia.  Those familiar with the old laws should note that Family Abuse and Non-Family Abuse protective orders have now been changed to make the </w:t>
      </w:r>
      <w:r w:rsidR="00433009">
        <w:rPr>
          <w:rFonts w:cs="Times New Roman"/>
        </w:rPr>
        <w:t>protective order (</w:t>
      </w:r>
      <w:r w:rsidRPr="00292D84">
        <w:rPr>
          <w:rFonts w:cs="Times New Roman"/>
        </w:rPr>
        <w:t>PO</w:t>
      </w:r>
      <w:r w:rsidR="00433009">
        <w:rPr>
          <w:rFonts w:cs="Times New Roman"/>
        </w:rPr>
        <w:t>)</w:t>
      </w:r>
      <w:r w:rsidRPr="00292D84">
        <w:rPr>
          <w:rFonts w:cs="Times New Roman"/>
        </w:rPr>
        <w:t xml:space="preserve"> process easier for victims who are not related to or living with their abusers. There is now one standard for abusive behavior that applies to both Family a</w:t>
      </w:r>
      <w:r w:rsidR="00433009">
        <w:rPr>
          <w:rFonts w:cs="Times New Roman"/>
        </w:rPr>
        <w:t>nd Non-Family Abuse Protective O</w:t>
      </w:r>
      <w:r w:rsidRPr="00292D84">
        <w:rPr>
          <w:rFonts w:cs="Times New Roman"/>
        </w:rPr>
        <w:t xml:space="preserve">rders.  </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There are two meaningful differences remaining between Family Abuse a</w:t>
      </w:r>
      <w:r w:rsidR="00433009">
        <w:rPr>
          <w:rFonts w:cs="Times New Roman"/>
        </w:rPr>
        <w:t>nd Non-Family Abuse POs</w:t>
      </w:r>
      <w:r w:rsidRPr="00292D84">
        <w:rPr>
          <w:rFonts w:cs="Times New Roman"/>
        </w:rPr>
        <w:t xml:space="preserve">. The first is that all Family Abuse </w:t>
      </w:r>
      <w:r w:rsidR="00433009">
        <w:rPr>
          <w:rFonts w:cs="Times New Roman"/>
        </w:rPr>
        <w:t>POs</w:t>
      </w:r>
      <w:r w:rsidRPr="00292D84">
        <w:rPr>
          <w:rFonts w:cs="Times New Roman"/>
        </w:rPr>
        <w:t xml:space="preserve"> are considered and issued by </w:t>
      </w:r>
      <w:r w:rsidR="0014086E">
        <w:rPr>
          <w:rFonts w:cs="Times New Roman"/>
        </w:rPr>
        <w:t>JDR</w:t>
      </w:r>
      <w:r w:rsidRPr="00292D84">
        <w:rPr>
          <w:rFonts w:cs="Times New Roman"/>
        </w:rPr>
        <w:t xml:space="preserve">.  Those </w:t>
      </w:r>
      <w:r w:rsidRPr="00292D84">
        <w:rPr>
          <w:rFonts w:cs="Times New Roman"/>
        </w:rPr>
        <w:lastRenderedPageBreak/>
        <w:t xml:space="preserve">court personnel have more experience dealing with the specific circumstances of problems between family members. The </w:t>
      </w:r>
      <w:r w:rsidR="0014086E">
        <w:rPr>
          <w:rFonts w:cs="Times New Roman"/>
        </w:rPr>
        <w:t>GDC</w:t>
      </w:r>
      <w:r w:rsidRPr="00292D84">
        <w:rPr>
          <w:rFonts w:cs="Times New Roman"/>
        </w:rPr>
        <w:t xml:space="preserve"> will hear all Non-Family Abuse </w:t>
      </w:r>
      <w:r w:rsidR="00433009">
        <w:rPr>
          <w:rFonts w:cs="Times New Roman"/>
        </w:rPr>
        <w:t>POs</w:t>
      </w:r>
      <w:r w:rsidRPr="00292D84">
        <w:rPr>
          <w:rFonts w:cs="Times New Roman"/>
          <w:b/>
        </w:rPr>
        <w:t xml:space="preserve"> </w:t>
      </w:r>
      <w:r w:rsidRPr="00292D84">
        <w:rPr>
          <w:rFonts w:cs="Times New Roman"/>
        </w:rPr>
        <w:t xml:space="preserve">in which neither the victim nor the respondent is a minor. JDR courts will hear all cases in which the victim or the respondent (or both) is a minor, regardless of whether the </w:t>
      </w:r>
      <w:r w:rsidR="0014086E">
        <w:rPr>
          <w:rFonts w:cs="Times New Roman"/>
        </w:rPr>
        <w:t xml:space="preserve">protective order </w:t>
      </w:r>
      <w:r w:rsidRPr="00292D84">
        <w:rPr>
          <w:rFonts w:cs="Times New Roman"/>
        </w:rPr>
        <w:t>requested is for Family Abuse or Non-Family Abuse.</w:t>
      </w:r>
    </w:p>
    <w:p w:rsidR="00AB2CE9" w:rsidRPr="00C255FC" w:rsidRDefault="00AB2CE9" w:rsidP="00AB2CE9">
      <w:pPr>
        <w:ind w:firstLine="720"/>
        <w:rPr>
          <w:rFonts w:cs="Times New Roman"/>
        </w:rPr>
      </w:pPr>
    </w:p>
    <w:p w:rsidR="00AB2CE9" w:rsidRPr="00C255FC" w:rsidRDefault="00AB2CE9" w:rsidP="00AB2CE9">
      <w:pPr>
        <w:ind w:firstLine="720"/>
        <w:rPr>
          <w:rFonts w:cs="Times New Roman"/>
          <w:b/>
          <w:sz w:val="28"/>
          <w:u w:val="single"/>
        </w:rPr>
      </w:pPr>
      <w:r w:rsidRPr="00292D84">
        <w:rPr>
          <w:rFonts w:cs="Times New Roman"/>
        </w:rPr>
        <w:t xml:space="preserve">The second difference is that Family and Non-Family Abuse </w:t>
      </w:r>
      <w:r w:rsidR="00433009">
        <w:rPr>
          <w:rFonts w:cs="Times New Roman"/>
        </w:rPr>
        <w:t>POs</w:t>
      </w:r>
      <w:r w:rsidRPr="00292D84">
        <w:rPr>
          <w:rFonts w:cs="Times New Roman"/>
        </w:rPr>
        <w:t xml:space="preserve"> each have their own distinct forms</w:t>
      </w:r>
      <w:r w:rsidR="00433009">
        <w:rPr>
          <w:rFonts w:cs="Times New Roman"/>
        </w:rPr>
        <w:t xml:space="preserve"> of relief.  The Family Abuse PO</w:t>
      </w:r>
      <w:r w:rsidRPr="00292D84">
        <w:rPr>
          <w:rFonts w:cs="Times New Roman"/>
        </w:rPr>
        <w:t xml:space="preserve"> can provide relief tailored to fit the distinct needs of victims who have been dependent </w:t>
      </w:r>
      <w:r w:rsidR="0014086E">
        <w:rPr>
          <w:rFonts w:cs="Times New Roman"/>
        </w:rPr>
        <w:t xml:space="preserve">(economically or otherwise) </w:t>
      </w:r>
      <w:r w:rsidRPr="00292D84">
        <w:rPr>
          <w:rFonts w:cs="Times New Roman"/>
        </w:rPr>
        <w:t>on their abusers because of the nature of the family structure.</w:t>
      </w:r>
    </w:p>
    <w:p w:rsidR="00AB2CE9" w:rsidRPr="00C255FC" w:rsidRDefault="00AB2CE9" w:rsidP="00AB2CE9">
      <w:pPr>
        <w:rPr>
          <w:rFonts w:cs="Times New Roman"/>
          <w:b/>
          <w:sz w:val="28"/>
          <w:u w:val="single"/>
        </w:rPr>
      </w:pPr>
    </w:p>
    <w:p w:rsidR="00AB2CE9" w:rsidRPr="00C255FC" w:rsidRDefault="00AB2CE9" w:rsidP="00AB2CE9">
      <w:pPr>
        <w:pStyle w:val="Heading2"/>
        <w:rPr>
          <w:rFonts w:cs="Times New Roman"/>
        </w:rPr>
      </w:pPr>
      <w:bookmarkStart w:id="27" w:name="_Toc193136199"/>
      <w:r w:rsidRPr="00292D84">
        <w:rPr>
          <w:rFonts w:cs="Times New Roman"/>
        </w:rPr>
        <w:t>The One Standard of Abuse</w:t>
      </w:r>
      <w:bookmarkEnd w:id="27"/>
    </w:p>
    <w:p w:rsidR="00AB2CE9" w:rsidRPr="00C255FC" w:rsidRDefault="00AB2CE9" w:rsidP="00AB2CE9">
      <w:pPr>
        <w:rPr>
          <w:rFonts w:cs="Times New Roman"/>
          <w:b/>
        </w:rPr>
      </w:pPr>
    </w:p>
    <w:p w:rsidR="00AB2CE9" w:rsidRPr="00C255FC" w:rsidRDefault="00AB2CE9" w:rsidP="00AB2CE9">
      <w:pPr>
        <w:ind w:firstLine="720"/>
        <w:rPr>
          <w:rFonts w:cs="Times New Roman"/>
        </w:rPr>
      </w:pPr>
      <w:r w:rsidRPr="00292D84">
        <w:rPr>
          <w:rFonts w:cs="Times New Roman"/>
        </w:rPr>
        <w:t>The standard of abuse is the same for Family and Non-Fa</w:t>
      </w:r>
      <w:r w:rsidR="00433009">
        <w:rPr>
          <w:rFonts w:cs="Times New Roman"/>
        </w:rPr>
        <w:t>mily Abuse POs</w:t>
      </w:r>
      <w:r w:rsidRPr="00292D84">
        <w:rPr>
          <w:rFonts w:cs="Times New Roman"/>
        </w:rPr>
        <w:t>.  It is as follows:</w:t>
      </w:r>
    </w:p>
    <w:p w:rsidR="00AB2CE9" w:rsidRPr="00C255FC" w:rsidRDefault="00AB2CE9" w:rsidP="00AB2CE9">
      <w:pPr>
        <w:ind w:firstLine="720"/>
        <w:rPr>
          <w:rFonts w:cs="Times New Roman"/>
        </w:rPr>
      </w:pPr>
    </w:p>
    <w:p w:rsidR="00AB2CE9" w:rsidRPr="00C255FC" w:rsidRDefault="00AB2CE9" w:rsidP="00AB2CE9">
      <w:pPr>
        <w:ind w:left="720"/>
        <w:rPr>
          <w:rFonts w:cs="Times New Roman"/>
        </w:rPr>
      </w:pPr>
      <w:r w:rsidRPr="00292D84">
        <w:rPr>
          <w:rFonts w:cs="Times New Roman"/>
        </w:rPr>
        <w:t xml:space="preserve">An act involving </w:t>
      </w:r>
      <w:r w:rsidRPr="00292D84">
        <w:rPr>
          <w:rFonts w:cs="Times New Roman"/>
          <w:b/>
        </w:rPr>
        <w:t>violence, force or threat</w:t>
      </w:r>
      <w:r w:rsidRPr="00292D84">
        <w:rPr>
          <w:rFonts w:cs="Times New Roman"/>
        </w:rPr>
        <w:t xml:space="preserve"> that </w:t>
      </w:r>
    </w:p>
    <w:p w:rsidR="00AB2CE9" w:rsidRPr="00C255FC" w:rsidRDefault="00AB2CE9" w:rsidP="00AB2CE9">
      <w:pPr>
        <w:ind w:left="720"/>
        <w:rPr>
          <w:rFonts w:cs="Times New Roman"/>
        </w:rPr>
      </w:pPr>
    </w:p>
    <w:p w:rsidR="00AB2CE9" w:rsidRPr="00C255FC" w:rsidRDefault="00AB2CE9" w:rsidP="00AB2CE9">
      <w:pPr>
        <w:pStyle w:val="ListParagraph"/>
        <w:numPr>
          <w:ilvl w:val="0"/>
          <w:numId w:val="29"/>
        </w:numPr>
        <w:rPr>
          <w:rFonts w:cs="Times New Roman"/>
        </w:rPr>
      </w:pPr>
      <w:r w:rsidRPr="00292D84">
        <w:rPr>
          <w:rFonts w:cs="Times New Roman"/>
          <w:b/>
        </w:rPr>
        <w:t xml:space="preserve">results </w:t>
      </w:r>
      <w:r w:rsidRPr="00292D84">
        <w:rPr>
          <w:rFonts w:cs="Times New Roman"/>
        </w:rPr>
        <w:t xml:space="preserve">in bodily injury </w:t>
      </w:r>
    </w:p>
    <w:p w:rsidR="00AB2CE9" w:rsidRPr="00C255FC" w:rsidRDefault="00AB2CE9" w:rsidP="00AB2CE9">
      <w:pPr>
        <w:pStyle w:val="ListParagraph"/>
        <w:numPr>
          <w:ilvl w:val="0"/>
          <w:numId w:val="29"/>
        </w:numPr>
        <w:rPr>
          <w:rFonts w:cs="Times New Roman"/>
        </w:rPr>
      </w:pPr>
      <w:r w:rsidRPr="00292D84">
        <w:rPr>
          <w:rFonts w:cs="Times New Roman"/>
        </w:rPr>
        <w:t xml:space="preserve">or places one in </w:t>
      </w:r>
      <w:r w:rsidRPr="00292D84">
        <w:rPr>
          <w:rFonts w:cs="Times New Roman"/>
          <w:b/>
        </w:rPr>
        <w:t>reasonable apprehension</w:t>
      </w:r>
      <w:r w:rsidRPr="00292D84">
        <w:rPr>
          <w:rFonts w:cs="Times New Roman"/>
        </w:rPr>
        <w:t xml:space="preserve"> of death, sexual assault, or bodily injury. </w:t>
      </w:r>
    </w:p>
    <w:p w:rsidR="00AB2CE9" w:rsidRPr="00C255FC" w:rsidRDefault="00AB2CE9" w:rsidP="00AB2CE9">
      <w:pPr>
        <w:pStyle w:val="ListParagraph"/>
        <w:ind w:left="1440"/>
        <w:rPr>
          <w:rFonts w:cs="Times New Roman"/>
        </w:rPr>
      </w:pPr>
    </w:p>
    <w:p w:rsidR="00AB2CE9" w:rsidRPr="00C255FC" w:rsidRDefault="00AB2CE9" w:rsidP="00AB2CE9">
      <w:pPr>
        <w:ind w:left="720"/>
        <w:rPr>
          <w:rFonts w:cs="Times New Roman"/>
        </w:rPr>
      </w:pPr>
      <w:r w:rsidRPr="00292D84">
        <w:rPr>
          <w:rFonts w:cs="Times New Roman"/>
        </w:rPr>
        <w:t>Such act includes, but is not limited to,</w:t>
      </w:r>
    </w:p>
    <w:p w:rsidR="00AB2CE9" w:rsidRPr="00C255FC" w:rsidRDefault="00AB2CE9" w:rsidP="00AB2CE9">
      <w:pPr>
        <w:ind w:left="720"/>
        <w:rPr>
          <w:rFonts w:cs="Times New Roman"/>
        </w:rPr>
      </w:pPr>
    </w:p>
    <w:p w:rsidR="00AB2CE9" w:rsidRPr="00C255FC" w:rsidRDefault="00AB2CE9" w:rsidP="00AB2CE9">
      <w:pPr>
        <w:pStyle w:val="ListParagraph"/>
        <w:numPr>
          <w:ilvl w:val="0"/>
          <w:numId w:val="30"/>
        </w:numPr>
        <w:rPr>
          <w:rFonts w:cs="Times New Roman"/>
        </w:rPr>
      </w:pPr>
      <w:r w:rsidRPr="00292D84">
        <w:rPr>
          <w:rFonts w:cs="Times New Roman"/>
        </w:rPr>
        <w:t xml:space="preserve">any forceful </w:t>
      </w:r>
      <w:r w:rsidRPr="00292D84">
        <w:rPr>
          <w:rFonts w:cs="Times New Roman"/>
          <w:b/>
        </w:rPr>
        <w:t>detention, stalking, criminal sexual assault</w:t>
      </w:r>
      <w:r w:rsidRPr="00292D84">
        <w:rPr>
          <w:rFonts w:cs="Times New Roman"/>
        </w:rPr>
        <w:t xml:space="preserve"> in violation of Article 7 (§18.2-61 et seq.) of Chapter 4 of Title 18.2,</w:t>
      </w:r>
    </w:p>
    <w:p w:rsidR="00AB2CE9" w:rsidRPr="00C255FC" w:rsidRDefault="00AB2CE9" w:rsidP="00AB2CE9">
      <w:pPr>
        <w:pStyle w:val="ListParagraph"/>
        <w:numPr>
          <w:ilvl w:val="0"/>
          <w:numId w:val="30"/>
        </w:numPr>
        <w:rPr>
          <w:rFonts w:cs="Times New Roman"/>
        </w:rPr>
      </w:pPr>
      <w:r w:rsidRPr="00292D84">
        <w:rPr>
          <w:rFonts w:cs="Times New Roman"/>
        </w:rPr>
        <w:t xml:space="preserve"> or </w:t>
      </w:r>
      <w:r w:rsidRPr="00292D84">
        <w:rPr>
          <w:rFonts w:cs="Times New Roman"/>
          <w:b/>
        </w:rPr>
        <w:t xml:space="preserve">any criminal offense that </w:t>
      </w:r>
    </w:p>
    <w:p w:rsidR="00AB2CE9" w:rsidRPr="00C255FC" w:rsidRDefault="00AB2CE9" w:rsidP="00AB2CE9">
      <w:pPr>
        <w:pStyle w:val="ListParagraph"/>
        <w:numPr>
          <w:ilvl w:val="1"/>
          <w:numId w:val="30"/>
        </w:numPr>
        <w:rPr>
          <w:rFonts w:cs="Times New Roman"/>
        </w:rPr>
      </w:pPr>
      <w:r w:rsidRPr="00292D84">
        <w:rPr>
          <w:rFonts w:cs="Times New Roman"/>
          <w:b/>
        </w:rPr>
        <w:t>results</w:t>
      </w:r>
      <w:r w:rsidRPr="00292D84">
        <w:rPr>
          <w:rFonts w:cs="Times New Roman"/>
        </w:rPr>
        <w:t xml:space="preserve"> in bodily injury </w:t>
      </w:r>
    </w:p>
    <w:p w:rsidR="00AB2CE9" w:rsidRPr="00C255FC" w:rsidRDefault="00AB2CE9" w:rsidP="00AB2CE9">
      <w:pPr>
        <w:pStyle w:val="ListParagraph"/>
        <w:numPr>
          <w:ilvl w:val="1"/>
          <w:numId w:val="30"/>
        </w:numPr>
        <w:rPr>
          <w:rFonts w:cs="Times New Roman"/>
        </w:rPr>
      </w:pPr>
      <w:r w:rsidRPr="00292D84">
        <w:rPr>
          <w:rFonts w:cs="Times New Roman"/>
        </w:rPr>
        <w:t xml:space="preserve">or places one in </w:t>
      </w:r>
      <w:r w:rsidRPr="00292D84">
        <w:rPr>
          <w:rFonts w:cs="Times New Roman"/>
          <w:b/>
        </w:rPr>
        <w:t>reasonable apprehension</w:t>
      </w:r>
      <w:r w:rsidRPr="00292D84">
        <w:rPr>
          <w:rFonts w:cs="Times New Roman"/>
        </w:rPr>
        <w:t xml:space="preserve"> of death, sexual assault, or bodily injury. </w:t>
      </w:r>
    </w:p>
    <w:p w:rsidR="00AB2CE9" w:rsidRPr="00C255FC" w:rsidRDefault="00AB2CE9" w:rsidP="00AB2CE9">
      <w:pPr>
        <w:rPr>
          <w:rFonts w:cs="Times New Roman"/>
          <w:b/>
        </w:rPr>
      </w:pPr>
    </w:p>
    <w:p w:rsidR="00AB2CE9" w:rsidRPr="00C255FC" w:rsidRDefault="00AB2CE9" w:rsidP="00AB2CE9">
      <w:pPr>
        <w:rPr>
          <w:rFonts w:cs="Times New Roman"/>
          <w:b/>
        </w:rPr>
      </w:pPr>
      <w:r w:rsidRPr="00292D84">
        <w:rPr>
          <w:rFonts w:cs="Times New Roman"/>
        </w:rPr>
        <w:t xml:space="preserve">See </w:t>
      </w:r>
      <w:r>
        <w:rPr>
          <w:rFonts w:cs="Times New Roman"/>
        </w:rPr>
        <w:t>Addendum</w:t>
      </w:r>
      <w:r w:rsidRPr="00292D84">
        <w:rPr>
          <w:rFonts w:cs="Times New Roman"/>
        </w:rPr>
        <w:t>, Virginia Code</w:t>
      </w:r>
      <w:r w:rsidRPr="00292D84">
        <w:rPr>
          <w:rFonts w:cs="Times New Roman"/>
          <w:b/>
        </w:rPr>
        <w:t xml:space="preserve"> </w:t>
      </w:r>
      <w:r w:rsidRPr="00292D84">
        <w:rPr>
          <w:rFonts w:cs="Times New Roman"/>
        </w:rPr>
        <w:t>§§ 16.1-228, 19.2-152.7:1</w:t>
      </w:r>
    </w:p>
    <w:p w:rsidR="00AB2CE9" w:rsidRPr="00C255FC" w:rsidRDefault="00AB2CE9" w:rsidP="00AB2CE9">
      <w:pPr>
        <w:rPr>
          <w:rFonts w:cs="Times New Roman"/>
          <w:b/>
        </w:rPr>
      </w:pPr>
    </w:p>
    <w:bookmarkStart w:id="28" w:name="_Toc193136200"/>
    <w:p w:rsidR="00AB2CE9" w:rsidRPr="00C255FC" w:rsidRDefault="00AB2CE9" w:rsidP="00AB2CE9">
      <w:pPr>
        <w:pStyle w:val="Heading2"/>
        <w:rPr>
          <w:rFonts w:cs="Times New Roman"/>
        </w:rPr>
      </w:pPr>
      <w:r>
        <w:rPr>
          <w:rFonts w:cs="Times New Roman"/>
          <w:noProof/>
        </w:rPr>
        <mc:AlternateContent>
          <mc:Choice Requires="wps">
            <w:drawing>
              <wp:anchor distT="0" distB="0" distL="114300" distR="114300" simplePos="0" relativeHeight="251679744" behindDoc="0" locked="0" layoutInCell="1" allowOverlap="1" wp14:anchorId="60392C27" wp14:editId="0C5FCEAE">
                <wp:simplePos x="0" y="0"/>
                <wp:positionH relativeFrom="column">
                  <wp:posOffset>2514600</wp:posOffset>
                </wp:positionH>
                <wp:positionV relativeFrom="paragraph">
                  <wp:posOffset>-228600</wp:posOffset>
                </wp:positionV>
                <wp:extent cx="4114800" cy="1371600"/>
                <wp:effectExtent l="0" t="0" r="0" b="0"/>
                <wp:wrapTight wrapText="bothSides">
                  <wp:wrapPolygon edited="0">
                    <wp:start x="0" y="0"/>
                    <wp:lineTo x="21600" y="0"/>
                    <wp:lineTo x="21600" y="21600"/>
                    <wp:lineTo x="0" y="21600"/>
                    <wp:lineTo x="0" y="0"/>
                  </wp:wrapPolygon>
                </wp:wrapTight>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DE31EF">
                              <w:rPr>
                                <w:noProof/>
                              </w:rPr>
                              <w:drawing>
                                <wp:inline distT="0" distB="0" distL="0" distR="0" wp14:anchorId="3DBDE2B5" wp14:editId="38AF1A56">
                                  <wp:extent cx="3093720" cy="1285240"/>
                                  <wp:effectExtent l="25400" t="0" r="508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srcRect/>
                                          <a:stretch>
                                            <a:fillRect/>
                                          </a:stretch>
                                        </pic:blipFill>
                                        <pic:spPr bwMode="auto">
                                          <a:xfrm>
                                            <a:off x="0" y="0"/>
                                            <a:ext cx="3086003" cy="1282034"/>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9" type="#_x0000_t202" style="position:absolute;margin-left:198pt;margin-top:-18pt;width:324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" filled="f" stroked="f">
                <v:textbox inset=",7.2pt,,7.2pt">
                  <w:txbxContent>
                    <w:p w:rsidR="00433009" w:rsidRDefault="00433009" w:rsidP="00AB2CE9">
                      <w:r w:rsidRPr="00DE31EF">
                        <w:rPr>
                          <w:noProof/>
                        </w:rPr>
                        <w:drawing>
                          <wp:inline distT="0" distB="0" distL="0" distR="0" wp14:anchorId="3DBDE2B5" wp14:editId="38AF1A56">
                            <wp:extent cx="3093720" cy="1285240"/>
                            <wp:effectExtent l="25400" t="0" r="5080"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3086003" cy="1282034"/>
                                    </a:xfrm>
                                    <a:prstGeom prst="rect">
                                      <a:avLst/>
                                    </a:prstGeom>
                                    <a:noFill/>
                                    <a:ln w="9525">
                                      <a:noFill/>
                                      <a:miter lim="800000"/>
                                      <a:headEnd/>
                                      <a:tailEnd/>
                                    </a:ln>
                                  </pic:spPr>
                                </pic:pic>
                              </a:graphicData>
                            </a:graphic>
                          </wp:inline>
                        </w:drawing>
                      </w:r>
                    </w:p>
                  </w:txbxContent>
                </v:textbox>
                <w10:wrap type="tight"/>
              </v:shape>
            </w:pict>
          </mc:Fallback>
        </mc:AlternateContent>
      </w:r>
      <w:r w:rsidRPr="00292D84">
        <w:rPr>
          <w:rFonts w:cs="Times New Roman"/>
        </w:rPr>
        <w:t>Family Abuse Protective Orders</w:t>
      </w:r>
      <w:bookmarkEnd w:id="28"/>
    </w:p>
    <w:p w:rsidR="00AB2CE9" w:rsidRPr="00C255FC" w:rsidRDefault="00AB2CE9" w:rsidP="00AB2CE9">
      <w:pPr>
        <w:ind w:firstLine="720"/>
        <w:rPr>
          <w:rFonts w:cs="Times New Roman"/>
        </w:rPr>
      </w:pPr>
    </w:p>
    <w:p w:rsidR="00AB2CE9" w:rsidRPr="00C255FC" w:rsidRDefault="00AB2CE9" w:rsidP="00AB2CE9">
      <w:pPr>
        <w:pStyle w:val="Heading3"/>
        <w:rPr>
          <w:rFonts w:cs="Times New Roman"/>
          <w:i w:val="0"/>
        </w:rPr>
      </w:pPr>
      <w:bookmarkStart w:id="29" w:name="_Toc193136201"/>
      <w:r w:rsidRPr="00292D84">
        <w:rPr>
          <w:rFonts w:cs="Times New Roman"/>
          <w:i w:val="0"/>
        </w:rPr>
        <w:t>Who Qualifies</w:t>
      </w:r>
      <w:bookmarkEnd w:id="29"/>
    </w:p>
    <w:p w:rsidR="00AB2CE9" w:rsidRPr="00C255FC" w:rsidRDefault="00AB2CE9" w:rsidP="00AB2CE9">
      <w:pPr>
        <w:rPr>
          <w:rFonts w:cs="Times New Roman"/>
        </w:rPr>
      </w:pPr>
      <w:r w:rsidRPr="00292D84">
        <w:rPr>
          <w:rFonts w:cs="Times New Roman"/>
        </w:rPr>
        <w:tab/>
      </w:r>
    </w:p>
    <w:p w:rsidR="00AB2CE9" w:rsidRPr="00C255FC" w:rsidRDefault="00AB2CE9" w:rsidP="00AB2CE9">
      <w:pPr>
        <w:rPr>
          <w:rFonts w:cs="Times New Roman"/>
        </w:rPr>
      </w:pPr>
      <w:r w:rsidRPr="00292D84">
        <w:rPr>
          <w:rFonts w:cs="Times New Roman"/>
        </w:rPr>
        <w:tab/>
        <w:t xml:space="preserve">A victim may be eligible for a Family Abuse </w:t>
      </w:r>
      <w:r w:rsidR="00433009">
        <w:rPr>
          <w:rFonts w:cs="Times New Roman"/>
        </w:rPr>
        <w:t>PO</w:t>
      </w:r>
      <w:r w:rsidRPr="00292D84">
        <w:rPr>
          <w:rFonts w:cs="Times New Roman"/>
        </w:rPr>
        <w:t xml:space="preserve"> if she suffered an act of abuse as defined above </w:t>
      </w:r>
      <w:r w:rsidRPr="00292D84">
        <w:rPr>
          <w:rFonts w:cs="Times New Roman"/>
          <w:b/>
        </w:rPr>
        <w:t>at the hands of a family or household member</w:t>
      </w:r>
      <w:r w:rsidRPr="00292D84">
        <w:rPr>
          <w:rFonts w:cs="Times New Roman"/>
        </w:rPr>
        <w:t xml:space="preserve">.  This means that gay and lesbian victims of domestic and sexual violence may qualify for Family Abuse </w:t>
      </w:r>
      <w:r w:rsidR="00433009">
        <w:rPr>
          <w:rFonts w:cs="Times New Roman"/>
        </w:rPr>
        <w:t>POs</w:t>
      </w:r>
      <w:r w:rsidRPr="00292D84">
        <w:rPr>
          <w:rFonts w:cs="Times New Roman"/>
        </w:rPr>
        <w:t xml:space="preserve"> if they lived with their abuser</w:t>
      </w:r>
      <w:r w:rsidR="0014086E">
        <w:rPr>
          <w:rFonts w:cs="Times New Roman"/>
        </w:rPr>
        <w:t xml:space="preserve"> (and are in jurisdictions where judges view same-sex couples who live together as Family or Household Members)</w:t>
      </w:r>
      <w:r w:rsidRPr="00292D84">
        <w:rPr>
          <w:rFonts w:cs="Times New Roman"/>
        </w:rPr>
        <w:t xml:space="preserve">.  However, gay and lesbian victims who do not live with their abusers </w:t>
      </w:r>
      <w:r w:rsidRPr="00292D84">
        <w:rPr>
          <w:rFonts w:cs="Times New Roman"/>
        </w:rPr>
        <w:lastRenderedPageBreak/>
        <w:t xml:space="preserve">may have to ask for Non-Family Abuse </w:t>
      </w:r>
      <w:r w:rsidR="00433009">
        <w:rPr>
          <w:rFonts w:cs="Times New Roman"/>
        </w:rPr>
        <w:t>POs</w:t>
      </w:r>
      <w:r w:rsidRPr="00292D84">
        <w:rPr>
          <w:rFonts w:cs="Times New Roman"/>
        </w:rPr>
        <w:t xml:space="preserve">.  </w:t>
      </w:r>
      <w:r w:rsidR="00C7153B">
        <w:rPr>
          <w:rFonts w:cs="Times New Roman"/>
        </w:rPr>
        <w:t>Any v</w:t>
      </w:r>
      <w:r w:rsidRPr="00292D84">
        <w:rPr>
          <w:rFonts w:cs="Times New Roman"/>
        </w:rPr>
        <w:t xml:space="preserve">ictim who </w:t>
      </w:r>
      <w:r w:rsidR="00C7153B" w:rsidRPr="00292D84">
        <w:rPr>
          <w:rFonts w:cs="Times New Roman"/>
        </w:rPr>
        <w:t>ha</w:t>
      </w:r>
      <w:r w:rsidR="00C7153B">
        <w:rPr>
          <w:rFonts w:cs="Times New Roman"/>
        </w:rPr>
        <w:t xml:space="preserve">s </w:t>
      </w:r>
      <w:r w:rsidRPr="00292D84">
        <w:rPr>
          <w:rFonts w:cs="Times New Roman"/>
        </w:rPr>
        <w:t>suffered an act of abuse from someone other than a family or household member must ask for a Non-Family Abuse PO.</w:t>
      </w:r>
    </w:p>
    <w:p w:rsidR="00AB2CE9" w:rsidRPr="00C255FC" w:rsidRDefault="00AB2CE9" w:rsidP="00AB2CE9">
      <w:pPr>
        <w:rPr>
          <w:rFonts w:cs="Times New Roman"/>
        </w:rPr>
      </w:pPr>
    </w:p>
    <w:p w:rsidR="00AB2CE9" w:rsidRPr="00C255FC" w:rsidRDefault="00AB2CE9" w:rsidP="00AB2CE9">
      <w:pPr>
        <w:pStyle w:val="Heading3"/>
        <w:rPr>
          <w:rFonts w:cs="Times New Roman"/>
          <w:i w:val="0"/>
        </w:rPr>
      </w:pPr>
      <w:bookmarkStart w:id="30" w:name="_Toc193136202"/>
      <w:r w:rsidRPr="00292D84">
        <w:rPr>
          <w:rFonts w:cs="Times New Roman"/>
          <w:i w:val="0"/>
        </w:rPr>
        <w:t>The Family Abuse PO Process</w:t>
      </w:r>
      <w:bookmarkEnd w:id="30"/>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All Family Abuse </w:t>
      </w:r>
      <w:r w:rsidR="00433009">
        <w:rPr>
          <w:rFonts w:cs="Times New Roman"/>
        </w:rPr>
        <w:t>POs</w:t>
      </w:r>
      <w:r w:rsidRPr="00292D84">
        <w:rPr>
          <w:rFonts w:cs="Times New Roman"/>
        </w:rPr>
        <w:t xml:space="preserve"> petitions will be heard in </w:t>
      </w:r>
      <w:r w:rsidR="00C7153B">
        <w:rPr>
          <w:rFonts w:cs="Times New Roman"/>
        </w:rPr>
        <w:t>JDR</w:t>
      </w:r>
      <w:r w:rsidRPr="00292D84">
        <w:rPr>
          <w:rFonts w:cs="Times New Roman"/>
        </w:rPr>
        <w:t>.  You should go with the victim and help her fill out the forms.  If she will be asked to answer questions before a judge or magistrate, you should explain the process to her so she does not become overwhelmed.</w:t>
      </w:r>
    </w:p>
    <w:p w:rsidR="00AB2CE9" w:rsidRPr="00C255FC" w:rsidRDefault="00AB2CE9" w:rsidP="00AB2CE9">
      <w:pPr>
        <w:ind w:firstLine="720"/>
        <w:rPr>
          <w:rFonts w:cs="Times New Roman"/>
        </w:rPr>
      </w:pPr>
    </w:p>
    <w:p w:rsidR="00AB2CE9" w:rsidRPr="00C255FC" w:rsidRDefault="00AB2CE9" w:rsidP="00AB2CE9">
      <w:pPr>
        <w:pStyle w:val="Heading3"/>
        <w:rPr>
          <w:rFonts w:cs="Times New Roman"/>
          <w:i w:val="0"/>
        </w:rPr>
      </w:pPr>
      <w:bookmarkStart w:id="31" w:name="_Toc193136203"/>
      <w:r w:rsidRPr="00292D84">
        <w:rPr>
          <w:rFonts w:cs="Times New Roman"/>
          <w:i w:val="0"/>
        </w:rPr>
        <w:t>Relief Available</w:t>
      </w:r>
      <w:bookmarkEnd w:id="31"/>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 xml:space="preserve">The relief available for Family Abuse </w:t>
      </w:r>
      <w:r w:rsidR="00433009">
        <w:rPr>
          <w:rFonts w:cs="Times New Roman"/>
        </w:rPr>
        <w:t>POs</w:t>
      </w:r>
      <w:r w:rsidRPr="00292D84">
        <w:rPr>
          <w:rFonts w:cs="Times New Roman"/>
        </w:rPr>
        <w:t xml:space="preserve"> reflects the specific needs of victims who may be reliant on their abusers for housing and financial stability.  A victim can ask for any of these forms of relief in her petition:</w:t>
      </w:r>
    </w:p>
    <w:p w:rsidR="00AB2CE9" w:rsidRPr="00C255FC" w:rsidRDefault="00AB2CE9" w:rsidP="00AB2CE9">
      <w:pPr>
        <w:rPr>
          <w:rFonts w:cs="Times New Roman"/>
        </w:rPr>
      </w:pPr>
    </w:p>
    <w:p w:rsidR="00AB2CE9" w:rsidRPr="00C255FC" w:rsidRDefault="00AB2CE9" w:rsidP="00AB2CE9">
      <w:pPr>
        <w:pStyle w:val="ListParagraph"/>
        <w:numPr>
          <w:ilvl w:val="0"/>
          <w:numId w:val="31"/>
        </w:numPr>
        <w:rPr>
          <w:rFonts w:cs="Times New Roman"/>
        </w:rPr>
      </w:pPr>
      <w:r>
        <w:rPr>
          <w:rFonts w:cs="Times New Roman"/>
        </w:rPr>
        <w:t>P</w:t>
      </w:r>
      <w:r w:rsidRPr="00292D84">
        <w:rPr>
          <w:rFonts w:cs="Times New Roman"/>
        </w:rPr>
        <w:t>rohibit further acts of abuse</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31"/>
        </w:numPr>
        <w:rPr>
          <w:rFonts w:cs="Times New Roman"/>
        </w:rPr>
      </w:pPr>
      <w:r>
        <w:rPr>
          <w:rFonts w:cs="Times New Roman"/>
        </w:rPr>
        <w:t>P</w:t>
      </w:r>
      <w:r w:rsidRPr="00292D84">
        <w:rPr>
          <w:rFonts w:cs="Times New Roman"/>
        </w:rPr>
        <w:t>rohibit criminal offenses that result in injury to person or property</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31"/>
        </w:numPr>
        <w:rPr>
          <w:rFonts w:cs="Times New Roman"/>
        </w:rPr>
      </w:pPr>
      <w:r>
        <w:rPr>
          <w:rFonts w:cs="Times New Roman"/>
        </w:rPr>
        <w:t>P</w:t>
      </w:r>
      <w:r w:rsidRPr="00292D84">
        <w:rPr>
          <w:rFonts w:cs="Times New Roman"/>
        </w:rPr>
        <w:t>rohibit other contact by the respondent with the petitioner, or the petitioner’s family/household members, as the judge or magistrate thinks is necessary for their health and safety</w:t>
      </w:r>
    </w:p>
    <w:p w:rsidR="00AB2CE9" w:rsidRPr="00C255FC" w:rsidRDefault="00AB2CE9" w:rsidP="00AB2CE9">
      <w:pPr>
        <w:rPr>
          <w:rFonts w:cs="Times New Roman"/>
        </w:rPr>
      </w:pPr>
    </w:p>
    <w:p w:rsidR="00AB2CE9" w:rsidRPr="00C255FC" w:rsidRDefault="00AB2CE9" w:rsidP="00AB2CE9">
      <w:pPr>
        <w:pStyle w:val="ListParagraph"/>
        <w:numPr>
          <w:ilvl w:val="0"/>
          <w:numId w:val="31"/>
        </w:numPr>
        <w:rPr>
          <w:rFonts w:cs="Times New Roman"/>
        </w:rPr>
      </w:pPr>
      <w:r>
        <w:rPr>
          <w:rFonts w:cs="Times New Roman"/>
        </w:rPr>
        <w:t>G</w:t>
      </w:r>
      <w:r w:rsidRPr="00292D84">
        <w:rPr>
          <w:rFonts w:cs="Times New Roman"/>
        </w:rPr>
        <w:t>iv</w:t>
      </w:r>
      <w:r>
        <w:rPr>
          <w:rFonts w:cs="Times New Roman"/>
        </w:rPr>
        <w:t>e</w:t>
      </w:r>
      <w:r w:rsidRPr="00292D84">
        <w:rPr>
          <w:rFonts w:cs="Times New Roman"/>
        </w:rPr>
        <w:t xml:space="preserve"> the petitioner temporary possession of a premises </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31"/>
        </w:numPr>
        <w:rPr>
          <w:rFonts w:cs="Times New Roman"/>
        </w:rPr>
      </w:pPr>
      <w:r>
        <w:rPr>
          <w:rFonts w:cs="Times New Roman"/>
        </w:rPr>
        <w:t>P</w:t>
      </w:r>
      <w:r w:rsidRPr="00292D84">
        <w:rPr>
          <w:rFonts w:cs="Times New Roman"/>
        </w:rPr>
        <w:t>revent the respondent from terminating necessary utilities</w:t>
      </w:r>
    </w:p>
    <w:p w:rsidR="00AB2CE9" w:rsidRPr="00C255FC" w:rsidRDefault="00AB2CE9" w:rsidP="00AB2CE9">
      <w:pPr>
        <w:rPr>
          <w:rFonts w:cs="Times New Roman"/>
        </w:rPr>
      </w:pPr>
    </w:p>
    <w:p w:rsidR="00AB2CE9" w:rsidRPr="00C255FC" w:rsidRDefault="00AB2CE9" w:rsidP="00AB2CE9">
      <w:pPr>
        <w:pStyle w:val="ListParagraph"/>
        <w:numPr>
          <w:ilvl w:val="0"/>
          <w:numId w:val="31"/>
        </w:numPr>
        <w:rPr>
          <w:rFonts w:cs="Times New Roman"/>
        </w:rPr>
      </w:pPr>
      <w:r>
        <w:rPr>
          <w:rFonts w:cs="Times New Roman"/>
        </w:rPr>
        <w:t>R</w:t>
      </w:r>
      <w:r w:rsidRPr="00292D84">
        <w:rPr>
          <w:rFonts w:cs="Times New Roman"/>
        </w:rPr>
        <w:t>equir</w:t>
      </w:r>
      <w:r>
        <w:rPr>
          <w:rFonts w:cs="Times New Roman"/>
        </w:rPr>
        <w:t>e</w:t>
      </w:r>
      <w:r w:rsidRPr="00292D84">
        <w:rPr>
          <w:rFonts w:cs="Times New Roman"/>
        </w:rPr>
        <w:t xml:space="preserve"> the respondent to provide suitable alternative housing if the victim cannot continue to stay in the shared residence and requires support from the abusive person</w:t>
      </w:r>
    </w:p>
    <w:p w:rsidR="00AB2CE9" w:rsidRPr="00C255FC" w:rsidRDefault="00AB2CE9" w:rsidP="00AB2CE9">
      <w:pPr>
        <w:rPr>
          <w:rFonts w:cs="Times New Roman"/>
        </w:rPr>
      </w:pPr>
    </w:p>
    <w:p w:rsidR="00AB2CE9" w:rsidRPr="00C255FC" w:rsidRDefault="00AB2CE9" w:rsidP="00AB2CE9">
      <w:pPr>
        <w:pStyle w:val="ListParagraph"/>
        <w:numPr>
          <w:ilvl w:val="0"/>
          <w:numId w:val="31"/>
        </w:numPr>
        <w:rPr>
          <w:rFonts w:cs="Times New Roman"/>
        </w:rPr>
      </w:pPr>
      <w:r>
        <w:rPr>
          <w:rFonts w:cs="Times New Roman"/>
        </w:rPr>
        <w:t>R</w:t>
      </w:r>
      <w:r w:rsidRPr="00292D84">
        <w:rPr>
          <w:rFonts w:cs="Times New Roman"/>
        </w:rPr>
        <w:t>equire temporary possession and use of a motor vehicle</w:t>
      </w:r>
    </w:p>
    <w:p w:rsidR="00AB2CE9" w:rsidRPr="00C255FC" w:rsidRDefault="00AB2CE9" w:rsidP="00AB2CE9">
      <w:pPr>
        <w:rPr>
          <w:rFonts w:cs="Times New Roman"/>
        </w:rPr>
      </w:pPr>
    </w:p>
    <w:p w:rsidR="00AB2CE9" w:rsidRPr="00C255FC" w:rsidRDefault="00AB2CE9" w:rsidP="00AB2CE9">
      <w:pPr>
        <w:pStyle w:val="ListParagraph"/>
        <w:numPr>
          <w:ilvl w:val="0"/>
          <w:numId w:val="31"/>
        </w:numPr>
        <w:rPr>
          <w:rFonts w:cs="Times New Roman"/>
        </w:rPr>
      </w:pPr>
      <w:r w:rsidRPr="00292D84">
        <w:rPr>
          <w:rFonts w:cs="Times New Roman"/>
        </w:rPr>
        <w:t>Any other relief necessary</w:t>
      </w:r>
    </w:p>
    <w:p w:rsidR="00AB2CE9" w:rsidRPr="00C255FC" w:rsidRDefault="00AB2CE9" w:rsidP="00AB2CE9">
      <w:pPr>
        <w:rPr>
          <w:rFonts w:cs="Times New Roman"/>
        </w:rPr>
      </w:pPr>
    </w:p>
    <w:p w:rsidR="0014086E" w:rsidRPr="00C255FC" w:rsidRDefault="00AB2CE9">
      <w:pPr>
        <w:rPr>
          <w:rFonts w:cs="Times New Roman"/>
        </w:rPr>
      </w:pPr>
      <w:r w:rsidRPr="00292D84">
        <w:rPr>
          <w:rFonts w:cs="Times New Roman"/>
        </w:rPr>
        <w:t xml:space="preserve">See </w:t>
      </w:r>
      <w:r>
        <w:rPr>
          <w:rFonts w:cs="Times New Roman"/>
        </w:rPr>
        <w:t>Addendum</w:t>
      </w:r>
      <w:r w:rsidRPr="00292D84">
        <w:rPr>
          <w:rFonts w:cs="Times New Roman"/>
        </w:rPr>
        <w:t>, §§ 16.1-253.1</w:t>
      </w:r>
      <w:r w:rsidR="00CE04EA">
        <w:rPr>
          <w:rFonts w:cs="Times New Roman"/>
        </w:rPr>
        <w:t>,</w:t>
      </w:r>
      <w:r w:rsidRPr="00292D84">
        <w:rPr>
          <w:rFonts w:cs="Times New Roman"/>
        </w:rPr>
        <w:t xml:space="preserve"> 16.1-279.1. </w:t>
      </w:r>
    </w:p>
    <w:p w:rsidR="00AB2CE9" w:rsidRDefault="00AB2CE9" w:rsidP="009E7AC1">
      <w:bookmarkStart w:id="32" w:name="_Toc193136204"/>
    </w:p>
    <w:p w:rsidR="00AB2CE9" w:rsidRPr="00C255FC" w:rsidRDefault="00AB2CE9" w:rsidP="00AB2CE9">
      <w:pPr>
        <w:pStyle w:val="Heading2"/>
      </w:pPr>
      <w:r w:rsidRPr="00292D84">
        <w:rPr>
          <w:rFonts w:cs="Times New Roman"/>
        </w:rPr>
        <w:t xml:space="preserve">Non-Family Abuse Protective </w:t>
      </w:r>
      <w:r w:rsidR="00C7153B">
        <w:rPr>
          <w:rFonts w:cs="Times New Roman"/>
        </w:rPr>
        <w:t>O</w:t>
      </w:r>
      <w:r w:rsidRPr="00292D84">
        <w:rPr>
          <w:rFonts w:cs="Times New Roman"/>
        </w:rPr>
        <w:t>rders</w:t>
      </w:r>
      <w:bookmarkEnd w:id="32"/>
    </w:p>
    <w:p w:rsidR="00AB2CE9" w:rsidRPr="00C255FC" w:rsidRDefault="00AB2CE9" w:rsidP="00AB2CE9">
      <w:pPr>
        <w:pStyle w:val="Heading3"/>
        <w:rPr>
          <w:rFonts w:cs="Times New Roman"/>
        </w:rPr>
      </w:pPr>
      <w:bookmarkStart w:id="33" w:name="_Toc193136205"/>
      <w:r w:rsidRPr="00292D84">
        <w:rPr>
          <w:rFonts w:cs="Times New Roman"/>
        </w:rPr>
        <w:t>Who Qualifies</w:t>
      </w:r>
      <w:bookmarkEnd w:id="33"/>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 xml:space="preserve">Any person who has suffered an act of violence, force or threat as described above is eligible for a Non-Family Abuse PO.  Because of the privacy afforded in JDR Court, victims </w:t>
      </w:r>
      <w:r w:rsidR="00C7153B">
        <w:rPr>
          <w:rFonts w:cs="Times New Roman"/>
        </w:rPr>
        <w:t xml:space="preserve">may </w:t>
      </w:r>
      <w:r w:rsidRPr="00292D84">
        <w:rPr>
          <w:rFonts w:cs="Times New Roman"/>
        </w:rPr>
        <w:t xml:space="preserve">prefer to get Family Abuse </w:t>
      </w:r>
      <w:r w:rsidR="00C7153B">
        <w:rPr>
          <w:rFonts w:cs="Times New Roman"/>
        </w:rPr>
        <w:t>POs</w:t>
      </w:r>
      <w:r w:rsidRPr="00292D84">
        <w:rPr>
          <w:rFonts w:cs="Times New Roman"/>
        </w:rPr>
        <w:t>.  However, when a victim is not eligible for a Family Abuse PO, she can still get a Non-Family Abuse PO if the abuse meets the standard explained above.</w:t>
      </w:r>
    </w:p>
    <w:p w:rsidR="00AB2CE9" w:rsidRPr="00C255FC" w:rsidRDefault="00AB2CE9" w:rsidP="00AB2CE9">
      <w:pPr>
        <w:rPr>
          <w:rFonts w:cs="Times New Roman"/>
        </w:rPr>
      </w:pPr>
    </w:p>
    <w:p w:rsidR="00AB2CE9" w:rsidRPr="00C255FC" w:rsidRDefault="00AB2CE9" w:rsidP="00AB2CE9">
      <w:pPr>
        <w:pStyle w:val="Heading3"/>
        <w:rPr>
          <w:rFonts w:cs="Times New Roman"/>
        </w:rPr>
      </w:pPr>
      <w:bookmarkStart w:id="34" w:name="_Toc193136206"/>
      <w:r w:rsidRPr="00292D84">
        <w:rPr>
          <w:rFonts w:cs="Times New Roman"/>
        </w:rPr>
        <w:t>The Non-Family Abuse PO Process</w:t>
      </w:r>
      <w:bookmarkEnd w:id="34"/>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All Non-Family Abuse PO petitions will be heard in </w:t>
      </w:r>
      <w:r w:rsidR="00C7153B">
        <w:rPr>
          <w:rFonts w:cs="Times New Roman"/>
        </w:rPr>
        <w:t>GDC</w:t>
      </w:r>
      <w:r w:rsidRPr="00292D84">
        <w:rPr>
          <w:rFonts w:cs="Times New Roman"/>
        </w:rPr>
        <w:t xml:space="preserve">, with one exception.  </w:t>
      </w:r>
      <w:r w:rsidR="00C7153B">
        <w:rPr>
          <w:rFonts w:cs="Times New Roman"/>
        </w:rPr>
        <w:t>J</w:t>
      </w:r>
      <w:r w:rsidRPr="00292D84">
        <w:rPr>
          <w:rFonts w:cs="Times New Roman"/>
        </w:rPr>
        <w:t xml:space="preserve">DR will still hear any petitions in which the petitioner, the respondent, or both, are minors.  If both the victim and the abuser are legal adults, the victim needs to go </w:t>
      </w:r>
      <w:r w:rsidR="00C7153B">
        <w:rPr>
          <w:rFonts w:cs="Times New Roman"/>
        </w:rPr>
        <w:t xml:space="preserve">to GDC </w:t>
      </w:r>
      <w:r w:rsidRPr="00292D84">
        <w:rPr>
          <w:rFonts w:cs="Times New Roman"/>
        </w:rPr>
        <w:t>to fill out forms and submit her petition.</w:t>
      </w:r>
    </w:p>
    <w:p w:rsidR="00AB2CE9" w:rsidRPr="00C255FC" w:rsidRDefault="00AB2CE9" w:rsidP="00AB2CE9">
      <w:pPr>
        <w:ind w:firstLine="720"/>
        <w:rPr>
          <w:rFonts w:cs="Times New Roman"/>
        </w:rPr>
      </w:pPr>
    </w:p>
    <w:p w:rsidR="00AB2CE9" w:rsidRPr="00C255FC" w:rsidRDefault="00AB2CE9" w:rsidP="00AB2CE9">
      <w:pPr>
        <w:pStyle w:val="Heading3"/>
        <w:rPr>
          <w:rFonts w:cs="Times New Roman"/>
        </w:rPr>
      </w:pPr>
      <w:bookmarkStart w:id="35" w:name="_Toc193136207"/>
      <w:r w:rsidRPr="00292D84">
        <w:rPr>
          <w:rFonts w:cs="Times New Roman"/>
        </w:rPr>
        <w:t>Relief Available</w:t>
      </w:r>
      <w:bookmarkEnd w:id="35"/>
    </w:p>
    <w:p w:rsidR="00AB2CE9" w:rsidRPr="00C255FC" w:rsidRDefault="00AB2CE9" w:rsidP="00AB2CE9">
      <w:pPr>
        <w:ind w:firstLine="720"/>
        <w:rPr>
          <w:rFonts w:cs="Times New Roman"/>
        </w:rPr>
      </w:pPr>
    </w:p>
    <w:p w:rsidR="00AB2CE9" w:rsidRPr="00C255FC" w:rsidRDefault="00AB2CE9" w:rsidP="00AB2CE9">
      <w:pPr>
        <w:ind w:firstLine="720"/>
        <w:rPr>
          <w:rFonts w:cs="Times New Roman"/>
        </w:rPr>
      </w:pPr>
      <w:r w:rsidRPr="00292D84">
        <w:rPr>
          <w:rFonts w:cs="Times New Roman"/>
        </w:rPr>
        <w:t xml:space="preserve">The relief available for Family Abuse </w:t>
      </w:r>
      <w:r w:rsidR="006B7378">
        <w:rPr>
          <w:rFonts w:cs="Times New Roman"/>
        </w:rPr>
        <w:t>POs</w:t>
      </w:r>
      <w:r w:rsidRPr="00292D84">
        <w:rPr>
          <w:rFonts w:cs="Times New Roman"/>
        </w:rPr>
        <w:t xml:space="preserve"> is structured to take into account the realities of families and relationships.  The relief available for Non-Family abuse is geared more toward preventing more incidents of violence, force or threat.  The judge or magistrate, if deciding to issue a PO, can give the victim the following relief:</w:t>
      </w:r>
    </w:p>
    <w:p w:rsidR="00AB2CE9" w:rsidRPr="00C255FC" w:rsidRDefault="00AB2CE9" w:rsidP="00AB2CE9">
      <w:pPr>
        <w:ind w:firstLine="720"/>
        <w:rPr>
          <w:rFonts w:cs="Times New Roman"/>
        </w:rPr>
      </w:pPr>
    </w:p>
    <w:p w:rsidR="00AB2CE9" w:rsidRPr="00C255FC" w:rsidRDefault="00AB2CE9" w:rsidP="00AB2CE9">
      <w:pPr>
        <w:pStyle w:val="NormalWeb"/>
        <w:numPr>
          <w:ilvl w:val="0"/>
          <w:numId w:val="32"/>
        </w:numPr>
        <w:spacing w:before="2" w:after="2"/>
        <w:rPr>
          <w:rFonts w:ascii="Times New Roman" w:hAnsi="Times New Roman"/>
          <w:sz w:val="24"/>
        </w:rPr>
      </w:pPr>
      <w:r>
        <w:rPr>
          <w:rFonts w:ascii="Times New Roman" w:hAnsi="Times New Roman"/>
          <w:sz w:val="24"/>
        </w:rPr>
        <w:t>Pr</w:t>
      </w:r>
      <w:r w:rsidRPr="00292D84">
        <w:rPr>
          <w:rFonts w:ascii="Times New Roman" w:hAnsi="Times New Roman"/>
          <w:sz w:val="24"/>
        </w:rPr>
        <w:t xml:space="preserve">ohibit acts of violence, force or threat </w:t>
      </w:r>
    </w:p>
    <w:p w:rsidR="00AB2CE9" w:rsidRPr="00C255FC" w:rsidRDefault="00AB2CE9" w:rsidP="00AB2CE9">
      <w:pPr>
        <w:pStyle w:val="NormalWeb"/>
        <w:spacing w:before="2" w:after="2"/>
        <w:ind w:left="1440"/>
        <w:rPr>
          <w:rFonts w:ascii="Times New Roman" w:hAnsi="Times New Roman"/>
          <w:sz w:val="24"/>
        </w:rPr>
      </w:pPr>
    </w:p>
    <w:p w:rsidR="00AB2CE9" w:rsidRPr="00C255FC" w:rsidRDefault="00AB2CE9" w:rsidP="00AB2CE9">
      <w:pPr>
        <w:pStyle w:val="NormalWeb"/>
        <w:numPr>
          <w:ilvl w:val="1"/>
          <w:numId w:val="32"/>
        </w:numPr>
        <w:spacing w:before="2" w:after="2"/>
        <w:rPr>
          <w:rFonts w:ascii="Times New Roman" w:hAnsi="Times New Roman"/>
          <w:sz w:val="24"/>
        </w:rPr>
      </w:pPr>
      <w:r>
        <w:rPr>
          <w:rFonts w:ascii="Times New Roman" w:hAnsi="Times New Roman"/>
          <w:sz w:val="24"/>
        </w:rPr>
        <w:t>o</w:t>
      </w:r>
      <w:r w:rsidRPr="00292D84">
        <w:rPr>
          <w:rFonts w:ascii="Times New Roman" w:hAnsi="Times New Roman"/>
          <w:sz w:val="24"/>
        </w:rPr>
        <w:t>r criminal offenses that may result in injury to person or property</w:t>
      </w:r>
    </w:p>
    <w:p w:rsidR="00AB2CE9" w:rsidRPr="00C255FC" w:rsidRDefault="00AB2CE9" w:rsidP="00AB2CE9">
      <w:pPr>
        <w:pStyle w:val="NormalWeb"/>
        <w:spacing w:before="2" w:after="2"/>
        <w:ind w:left="1440"/>
        <w:rPr>
          <w:rFonts w:ascii="Times New Roman" w:hAnsi="Times New Roman"/>
          <w:sz w:val="24"/>
        </w:rPr>
      </w:pPr>
    </w:p>
    <w:p w:rsidR="00AB2CE9" w:rsidRPr="00C255FC" w:rsidRDefault="00AB2CE9" w:rsidP="00AB2CE9">
      <w:pPr>
        <w:pStyle w:val="NormalWeb"/>
        <w:numPr>
          <w:ilvl w:val="0"/>
          <w:numId w:val="32"/>
        </w:numPr>
        <w:spacing w:before="2" w:after="2"/>
        <w:rPr>
          <w:rFonts w:ascii="Times New Roman" w:hAnsi="Times New Roman"/>
          <w:sz w:val="24"/>
        </w:rPr>
      </w:pPr>
      <w:r>
        <w:rPr>
          <w:rFonts w:ascii="Times New Roman" w:hAnsi="Times New Roman"/>
          <w:sz w:val="24"/>
        </w:rPr>
        <w:t>P</w:t>
      </w:r>
      <w:r w:rsidRPr="00292D84">
        <w:rPr>
          <w:rFonts w:ascii="Times New Roman" w:hAnsi="Times New Roman"/>
          <w:sz w:val="24"/>
        </w:rPr>
        <w:t xml:space="preserve">rohibit contacts by the respondent with the petitioner or family </w:t>
      </w:r>
    </w:p>
    <w:p w:rsidR="00AB2CE9" w:rsidRPr="00C255FC" w:rsidRDefault="00AB2CE9" w:rsidP="00AB2CE9">
      <w:pPr>
        <w:pStyle w:val="NormalWeb"/>
        <w:spacing w:before="2" w:after="2"/>
        <w:rPr>
          <w:rFonts w:ascii="Times New Roman" w:hAnsi="Times New Roman"/>
          <w:sz w:val="24"/>
        </w:rPr>
      </w:pPr>
    </w:p>
    <w:p w:rsidR="00AB2CE9" w:rsidRPr="00C255FC" w:rsidRDefault="00AB2CE9" w:rsidP="00AB2CE9">
      <w:pPr>
        <w:pStyle w:val="NormalWeb"/>
        <w:numPr>
          <w:ilvl w:val="1"/>
          <w:numId w:val="32"/>
        </w:numPr>
        <w:spacing w:before="2" w:after="2"/>
        <w:rPr>
          <w:rFonts w:ascii="Times New Roman" w:hAnsi="Times New Roman"/>
          <w:sz w:val="24"/>
        </w:rPr>
      </w:pPr>
      <w:r w:rsidRPr="00292D84">
        <w:rPr>
          <w:rFonts w:ascii="Times New Roman" w:hAnsi="Times New Roman"/>
          <w:sz w:val="24"/>
        </w:rPr>
        <w:t>or household members of the petitioner as the court deems necessary for the health or safety of such persons</w:t>
      </w:r>
    </w:p>
    <w:p w:rsidR="00AB2CE9" w:rsidRPr="00C255FC" w:rsidRDefault="00AB2CE9" w:rsidP="00AB2CE9">
      <w:pPr>
        <w:pStyle w:val="NormalWeb"/>
        <w:spacing w:before="2" w:after="2"/>
        <w:ind w:left="2160"/>
        <w:rPr>
          <w:rFonts w:ascii="Times New Roman" w:hAnsi="Times New Roman"/>
          <w:sz w:val="24"/>
        </w:rPr>
      </w:pPr>
      <w:r w:rsidRPr="00292D84">
        <w:rPr>
          <w:rFonts w:ascii="Times New Roman" w:hAnsi="Times New Roman"/>
          <w:sz w:val="24"/>
        </w:rPr>
        <w:t xml:space="preserve"> </w:t>
      </w:r>
    </w:p>
    <w:p w:rsidR="00AB2CE9" w:rsidRPr="00C255FC" w:rsidRDefault="00AB2CE9" w:rsidP="00AB2CE9">
      <w:pPr>
        <w:pStyle w:val="NormalWeb"/>
        <w:numPr>
          <w:ilvl w:val="0"/>
          <w:numId w:val="32"/>
        </w:numPr>
        <w:spacing w:before="2" w:after="2"/>
        <w:rPr>
          <w:rFonts w:ascii="Times New Roman" w:hAnsi="Times New Roman"/>
          <w:sz w:val="24"/>
        </w:rPr>
      </w:pPr>
      <w:r w:rsidRPr="00292D84">
        <w:rPr>
          <w:rFonts w:ascii="Times New Roman" w:hAnsi="Times New Roman"/>
          <w:sz w:val="24"/>
        </w:rPr>
        <w:t xml:space="preserve">Any other relief necessary to prevent </w:t>
      </w:r>
    </w:p>
    <w:p w:rsidR="00AB2CE9" w:rsidRPr="00C255FC" w:rsidRDefault="00AB2CE9" w:rsidP="00AB2CE9">
      <w:pPr>
        <w:pStyle w:val="NormalWeb"/>
        <w:spacing w:before="2" w:after="2"/>
        <w:ind w:left="1440"/>
        <w:rPr>
          <w:rFonts w:ascii="Times New Roman" w:hAnsi="Times New Roman"/>
          <w:sz w:val="24"/>
        </w:rPr>
      </w:pPr>
    </w:p>
    <w:p w:rsidR="00AB2CE9" w:rsidRPr="00C255FC" w:rsidRDefault="00AB2CE9" w:rsidP="00AB2CE9">
      <w:pPr>
        <w:pStyle w:val="NormalWeb"/>
        <w:numPr>
          <w:ilvl w:val="1"/>
          <w:numId w:val="32"/>
        </w:numPr>
        <w:spacing w:before="2" w:after="2"/>
        <w:rPr>
          <w:rFonts w:ascii="Times New Roman" w:hAnsi="Times New Roman"/>
          <w:sz w:val="24"/>
        </w:rPr>
      </w:pPr>
      <w:r w:rsidRPr="00292D84">
        <w:rPr>
          <w:rFonts w:ascii="Times New Roman" w:hAnsi="Times New Roman"/>
          <w:sz w:val="24"/>
        </w:rPr>
        <w:t>(i) acts of violence, force, or threat,</w:t>
      </w:r>
    </w:p>
    <w:p w:rsidR="00AB2CE9" w:rsidRPr="00C255FC" w:rsidRDefault="00AB2CE9" w:rsidP="00AB2CE9">
      <w:pPr>
        <w:pStyle w:val="NormalWeb"/>
        <w:numPr>
          <w:ilvl w:val="1"/>
          <w:numId w:val="32"/>
        </w:numPr>
        <w:spacing w:before="2" w:after="2"/>
        <w:rPr>
          <w:rFonts w:ascii="Times New Roman" w:hAnsi="Times New Roman"/>
          <w:sz w:val="24"/>
        </w:rPr>
      </w:pPr>
      <w:r w:rsidRPr="00292D84">
        <w:rPr>
          <w:rFonts w:ascii="Times New Roman" w:hAnsi="Times New Roman"/>
          <w:sz w:val="24"/>
        </w:rPr>
        <w:t xml:space="preserve">(ii) criminal offenses that may result in injury to person or property, or </w:t>
      </w:r>
    </w:p>
    <w:p w:rsidR="00AB2CE9" w:rsidRPr="00C255FC" w:rsidRDefault="00AB2CE9" w:rsidP="00AB2CE9">
      <w:pPr>
        <w:pStyle w:val="NormalWeb"/>
        <w:numPr>
          <w:ilvl w:val="1"/>
          <w:numId w:val="32"/>
        </w:numPr>
        <w:spacing w:before="2" w:after="2"/>
        <w:rPr>
          <w:rFonts w:ascii="Times New Roman" w:hAnsi="Times New Roman"/>
          <w:sz w:val="24"/>
        </w:rPr>
      </w:pPr>
      <w:r w:rsidRPr="00292D84">
        <w:rPr>
          <w:rFonts w:ascii="Times New Roman" w:hAnsi="Times New Roman"/>
          <w:sz w:val="24"/>
        </w:rPr>
        <w:t xml:space="preserve">(iii) communication or other contact of any kind by the respondent. </w:t>
      </w:r>
    </w:p>
    <w:p w:rsidR="00AB2CE9" w:rsidRPr="00C255FC" w:rsidRDefault="00AB2CE9" w:rsidP="00AB2CE9">
      <w:pPr>
        <w:rPr>
          <w:rFonts w:cs="Times New Roman"/>
        </w:rPr>
      </w:pPr>
    </w:p>
    <w:p w:rsidR="00AB2CE9" w:rsidRPr="00C255FC" w:rsidRDefault="00AB2CE9" w:rsidP="00AB2CE9">
      <w:pPr>
        <w:rPr>
          <w:rFonts w:cs="Times New Roman"/>
          <w:b/>
          <w:i/>
        </w:rPr>
      </w:pPr>
      <w:r w:rsidRPr="00292D84">
        <w:rPr>
          <w:rFonts w:cs="Times New Roman"/>
        </w:rPr>
        <w:t>See Virginia Code §</w:t>
      </w:r>
      <w:r w:rsidR="00CE04EA" w:rsidRPr="00292D84">
        <w:rPr>
          <w:rFonts w:cs="Times New Roman"/>
        </w:rPr>
        <w:t>§</w:t>
      </w:r>
      <w:r w:rsidRPr="00292D84">
        <w:rPr>
          <w:rFonts w:cs="Times New Roman"/>
        </w:rPr>
        <w:t xml:space="preserve"> 19.2-152.9</w:t>
      </w:r>
      <w:r w:rsidR="00CE04EA">
        <w:rPr>
          <w:rFonts w:cs="Times New Roman"/>
        </w:rPr>
        <w:t>, 19.2-152.10</w:t>
      </w:r>
      <w:r w:rsidRPr="00292D84">
        <w:rPr>
          <w:rFonts w:cs="Times New Roman"/>
        </w:rPr>
        <w:t xml:space="preserve">. </w:t>
      </w:r>
    </w:p>
    <w:p w:rsidR="00AB2CE9" w:rsidRDefault="00AB2CE9" w:rsidP="00AB2CE9">
      <w:pPr>
        <w:jc w:val="center"/>
      </w:pPr>
      <w:bookmarkStart w:id="36" w:name="_Toc193136209"/>
    </w:p>
    <w:p w:rsidR="00AB2CE9" w:rsidRDefault="00AB2CE9" w:rsidP="00AB2CE9">
      <w:pPr>
        <w:jc w:val="center"/>
      </w:pPr>
    </w:p>
    <w:p w:rsidR="00AB2CE9" w:rsidRDefault="00AB2CE9" w:rsidP="00AB2CE9">
      <w:pPr>
        <w:jc w:val="center"/>
      </w:pPr>
    </w:p>
    <w:p w:rsidR="00AB2CE9" w:rsidRDefault="00CE04EA" w:rsidP="00AB2CE9">
      <w:pPr>
        <w:jc w:val="center"/>
      </w:pPr>
      <w:r>
        <w:br w:type="page"/>
      </w:r>
    </w:p>
    <w:p w:rsidR="00AB2CE9" w:rsidRPr="00D93F17" w:rsidRDefault="009E7AC1" w:rsidP="00AB2CE9">
      <w:pPr>
        <w:pStyle w:val="Footer"/>
        <w:jc w:val="center"/>
        <w:rPr>
          <w:sz w:val="18"/>
          <w:szCs w:val="18"/>
        </w:rPr>
      </w:pPr>
      <w:r>
        <w:rPr>
          <w:noProof/>
        </w:rPr>
        <w:lastRenderedPageBreak/>
        <mc:AlternateContent>
          <mc:Choice Requires="wps">
            <w:drawing>
              <wp:anchor distT="0" distB="0" distL="114300" distR="114300" simplePos="0" relativeHeight="251680768" behindDoc="0" locked="0" layoutInCell="1" allowOverlap="1" wp14:anchorId="1040A7A7" wp14:editId="1B6C648C">
                <wp:simplePos x="0" y="0"/>
                <wp:positionH relativeFrom="column">
                  <wp:posOffset>1158240</wp:posOffset>
                </wp:positionH>
                <wp:positionV relativeFrom="paragraph">
                  <wp:posOffset>-386080</wp:posOffset>
                </wp:positionV>
                <wp:extent cx="3742055" cy="2276475"/>
                <wp:effectExtent l="0" t="0" r="10795" b="28575"/>
                <wp:wrapTight wrapText="bothSides">
                  <wp:wrapPolygon edited="0">
                    <wp:start x="1429" y="0"/>
                    <wp:lineTo x="0" y="1085"/>
                    <wp:lineTo x="0" y="19341"/>
                    <wp:lineTo x="110" y="20244"/>
                    <wp:lineTo x="1210" y="21690"/>
                    <wp:lineTo x="1320" y="21690"/>
                    <wp:lineTo x="20233" y="21690"/>
                    <wp:lineTo x="20343" y="21690"/>
                    <wp:lineTo x="21442" y="20244"/>
                    <wp:lineTo x="21552" y="19341"/>
                    <wp:lineTo x="21552" y="1085"/>
                    <wp:lineTo x="20123" y="0"/>
                    <wp:lineTo x="1429" y="0"/>
                  </wp:wrapPolygon>
                </wp:wrapTight>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2055" cy="2276475"/>
                        </a:xfrm>
                        <a:prstGeom prst="roundRect">
                          <a:avLst>
                            <a:gd name="adj" fmla="val 16667"/>
                          </a:avLst>
                        </a:prstGeom>
                        <a:solidFill>
                          <a:srgbClr val="BBE0E3"/>
                        </a:solidFill>
                        <a:ln w="9525">
                          <a:solidFill>
                            <a:srgbClr val="000000"/>
                          </a:solidFill>
                          <a:round/>
                          <a:headEnd/>
                          <a:tailEnd/>
                        </a:ln>
                      </wps:spPr>
                      <wps:txbx>
                        <w:txbxContent>
                          <w:p w:rsidR="00433009" w:rsidRPr="003914A4" w:rsidRDefault="00433009" w:rsidP="00AB2CE9">
                            <w:pPr>
                              <w:jc w:val="center"/>
                              <w:rPr>
                                <w:b/>
                                <w:sz w:val="22"/>
                                <w:szCs w:val="16"/>
                              </w:rPr>
                            </w:pPr>
                            <w:r w:rsidRPr="003914A4">
                              <w:rPr>
                                <w:b/>
                                <w:sz w:val="22"/>
                                <w:szCs w:val="16"/>
                              </w:rPr>
                              <w:t>Act of Violence, Force, or Threat/Family Abuse</w:t>
                            </w:r>
                          </w:p>
                          <w:p w:rsidR="00433009" w:rsidRPr="003914A4" w:rsidRDefault="00433009" w:rsidP="00AB2CE9">
                            <w:pPr>
                              <w:jc w:val="center"/>
                              <w:rPr>
                                <w:iCs/>
                                <w:sz w:val="22"/>
                              </w:rPr>
                            </w:pPr>
                            <w:r w:rsidRPr="003914A4">
                              <w:rPr>
                                <w:sz w:val="22"/>
                              </w:rPr>
                              <w:t xml:space="preserve">An act involving violence, force, or threat </w:t>
                            </w:r>
                            <w:r w:rsidRPr="003914A4">
                              <w:rPr>
                                <w:iCs/>
                                <w:sz w:val="22"/>
                              </w:rPr>
                              <w:t>that</w:t>
                            </w:r>
                            <w:r w:rsidRPr="003914A4">
                              <w:rPr>
                                <w:sz w:val="22"/>
                              </w:rPr>
                              <w:t xml:space="preserve"> results in bodily injury or places one in reasonable apprehension of</w:t>
                            </w:r>
                            <w:r w:rsidRPr="003914A4">
                              <w:rPr>
                                <w:iCs/>
                                <w:sz w:val="22"/>
                              </w:rPr>
                              <w:t xml:space="preserve"> death, sexual assault, or</w:t>
                            </w:r>
                            <w:r w:rsidRPr="003914A4">
                              <w:rPr>
                                <w:sz w:val="22"/>
                              </w:rPr>
                              <w:t xml:space="preserve"> bodily injury.</w:t>
                            </w:r>
                            <w:r w:rsidRPr="003914A4">
                              <w:rPr>
                                <w:iCs/>
                                <w:sz w:val="22"/>
                              </w:rPr>
                              <w:t xml:space="preserve"> Such act includes, but is not limited to, any forceful detention, stalking, criminal sexual assault in violation of Article 7 (§ </w:t>
                            </w:r>
                            <w:hyperlink r:id="rId57" w:history="1">
                              <w:r w:rsidRPr="003914A4">
                                <w:rPr>
                                  <w:rStyle w:val="Hyperlink"/>
                                  <w:iCs/>
                                  <w:sz w:val="22"/>
                                </w:rPr>
                                <w:t>18.2-61</w:t>
                              </w:r>
                            </w:hyperlink>
                            <w:r w:rsidRPr="003914A4">
                              <w:rPr>
                                <w:iCs/>
                                <w:sz w:val="22"/>
                              </w:rPr>
                              <w:t xml:space="preserve"> et seq.) of Chapter 4 of Title 18.2, or any criminal offense that results in bodily injury or places one in reasonable apprehension of death, sexual assault, or bodily injury.</w:t>
                            </w:r>
                          </w:p>
                          <w:p w:rsidR="00433009" w:rsidRPr="003914A4" w:rsidRDefault="00433009" w:rsidP="00AB2CE9">
                            <w:pPr>
                              <w:jc w:val="center"/>
                              <w:rPr>
                                <w:iCs/>
                                <w:sz w:val="18"/>
                              </w:rPr>
                            </w:pPr>
                          </w:p>
                          <w:p w:rsidR="00433009" w:rsidRPr="003914A4" w:rsidRDefault="00433009" w:rsidP="00AB2CE9">
                            <w:pPr>
                              <w:jc w:val="center"/>
                              <w:rPr>
                                <w:rFonts w:eastAsia="Times New Roman"/>
                                <w:sz w:val="22"/>
                                <w:szCs w:val="16"/>
                              </w:rPr>
                            </w:pPr>
                            <w:r w:rsidRPr="003914A4">
                              <w:rPr>
                                <w:iCs/>
                                <w:sz w:val="22"/>
                              </w:rPr>
                              <w:t>“Family Abuse” means an act of violence, force, or threat, as defined above, committed by a family and/or household member.</w:t>
                            </w:r>
                          </w:p>
                          <w:p w:rsidR="00433009" w:rsidRDefault="00433009" w:rsidP="00AB2CE9">
                            <w:pPr>
                              <w:jc w:val="cente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40" style="position:absolute;left:0;text-align:left;margin-left:91.2pt;margin-top:-30.4pt;width:294.65pt;height:17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" fillcolor="#bbe0e3">
                <v:textbox inset="0,0,0,0">
                  <w:txbxContent>
                    <w:p w:rsidR="00433009" w:rsidRPr="003914A4" w:rsidRDefault="00433009" w:rsidP="00AB2CE9">
                      <w:pPr>
                        <w:jc w:val="center"/>
                        <w:rPr>
                          <w:b/>
                          <w:sz w:val="22"/>
                          <w:szCs w:val="16"/>
                        </w:rPr>
                      </w:pPr>
                      <w:r w:rsidRPr="003914A4">
                        <w:rPr>
                          <w:b/>
                          <w:sz w:val="22"/>
                          <w:szCs w:val="16"/>
                        </w:rPr>
                        <w:t>Act of Violence, Force, or Threat/Family Abuse</w:t>
                      </w:r>
                    </w:p>
                    <w:p w:rsidR="00433009" w:rsidRPr="003914A4" w:rsidRDefault="00433009" w:rsidP="00AB2CE9">
                      <w:pPr>
                        <w:jc w:val="center"/>
                        <w:rPr>
                          <w:iCs/>
                          <w:sz w:val="22"/>
                        </w:rPr>
                      </w:pPr>
                      <w:r w:rsidRPr="003914A4">
                        <w:rPr>
                          <w:sz w:val="22"/>
                        </w:rPr>
                        <w:t xml:space="preserve">An act involving violence, force, or threat </w:t>
                      </w:r>
                      <w:r w:rsidRPr="003914A4">
                        <w:rPr>
                          <w:iCs/>
                          <w:sz w:val="22"/>
                        </w:rPr>
                        <w:t>that</w:t>
                      </w:r>
                      <w:r w:rsidRPr="003914A4">
                        <w:rPr>
                          <w:sz w:val="22"/>
                        </w:rPr>
                        <w:t xml:space="preserve"> results in bodily injury or places one in reasonable apprehension of</w:t>
                      </w:r>
                      <w:r w:rsidRPr="003914A4">
                        <w:rPr>
                          <w:iCs/>
                          <w:sz w:val="22"/>
                        </w:rPr>
                        <w:t xml:space="preserve"> death, sexual assault, or</w:t>
                      </w:r>
                      <w:r w:rsidRPr="003914A4">
                        <w:rPr>
                          <w:sz w:val="22"/>
                        </w:rPr>
                        <w:t xml:space="preserve"> bodily injury.</w:t>
                      </w:r>
                      <w:r w:rsidRPr="003914A4">
                        <w:rPr>
                          <w:iCs/>
                          <w:sz w:val="22"/>
                        </w:rPr>
                        <w:t xml:space="preserve"> Such act includes, but is not limited to, any forceful detention, stalking, criminal sexual assault in violation of Article 7 (§ </w:t>
                      </w:r>
                      <w:hyperlink r:id="rId58" w:history="1">
                        <w:r w:rsidRPr="003914A4">
                          <w:rPr>
                            <w:rStyle w:val="Hyperlink"/>
                            <w:iCs/>
                            <w:sz w:val="22"/>
                          </w:rPr>
                          <w:t>18.2-61</w:t>
                        </w:r>
                      </w:hyperlink>
                      <w:r w:rsidRPr="003914A4">
                        <w:rPr>
                          <w:iCs/>
                          <w:sz w:val="22"/>
                        </w:rPr>
                        <w:t xml:space="preserve"> et seq.) of Chapter 4 of Title 18.2, or any criminal offense that results in bodily injury or places one in reasonable apprehension of death, sexual assault, or bodily injury.</w:t>
                      </w:r>
                    </w:p>
                    <w:p w:rsidR="00433009" w:rsidRPr="003914A4" w:rsidRDefault="00433009" w:rsidP="00AB2CE9">
                      <w:pPr>
                        <w:jc w:val="center"/>
                        <w:rPr>
                          <w:iCs/>
                          <w:sz w:val="18"/>
                        </w:rPr>
                      </w:pPr>
                    </w:p>
                    <w:p w:rsidR="00433009" w:rsidRPr="003914A4" w:rsidRDefault="00433009" w:rsidP="00AB2CE9">
                      <w:pPr>
                        <w:jc w:val="center"/>
                        <w:rPr>
                          <w:rFonts w:eastAsia="Times New Roman"/>
                          <w:sz w:val="22"/>
                          <w:szCs w:val="16"/>
                        </w:rPr>
                      </w:pPr>
                      <w:r w:rsidRPr="003914A4">
                        <w:rPr>
                          <w:iCs/>
                          <w:sz w:val="22"/>
                        </w:rPr>
                        <w:t>“Family Abuse” means an act of violence, force, or threat, as defined above, committed by a family and/or household member.</w:t>
                      </w:r>
                    </w:p>
                    <w:p w:rsidR="00433009" w:rsidRDefault="00433009" w:rsidP="00AB2CE9">
                      <w:pPr>
                        <w:jc w:val="center"/>
                      </w:pPr>
                    </w:p>
                  </w:txbxContent>
                </v:textbox>
                <w10:wrap type="tight"/>
              </v:roundrect>
            </w:pict>
          </mc:Fallback>
        </mc:AlternateContent>
      </w:r>
      <w:r w:rsidR="00AB2CE9">
        <w:rPr>
          <w:noProof/>
        </w:rPr>
        <mc:AlternateContent>
          <mc:Choice Requires="wps">
            <w:drawing>
              <wp:anchor distT="0" distB="0" distL="114300" distR="114300" simplePos="0" relativeHeight="251693056" behindDoc="0" locked="0" layoutInCell="1" allowOverlap="1" wp14:anchorId="756570EA" wp14:editId="4FA9A6FC">
                <wp:simplePos x="0" y="0"/>
                <wp:positionH relativeFrom="column">
                  <wp:posOffset>3657600</wp:posOffset>
                </wp:positionH>
                <wp:positionV relativeFrom="paragraph">
                  <wp:posOffset>4629785</wp:posOffset>
                </wp:positionV>
                <wp:extent cx="3064510" cy="2962275"/>
                <wp:effectExtent l="9525" t="10160" r="12065" b="8890"/>
                <wp:wrapTight wrapText="bothSides">
                  <wp:wrapPolygon edited="0">
                    <wp:start x="3017" y="0"/>
                    <wp:lineTo x="2480" y="60"/>
                    <wp:lineTo x="940" y="722"/>
                    <wp:lineTo x="873" y="963"/>
                    <wp:lineTo x="134" y="1931"/>
                    <wp:lineTo x="-67" y="2894"/>
                    <wp:lineTo x="-67" y="18340"/>
                    <wp:lineTo x="0" y="19308"/>
                    <wp:lineTo x="537" y="20271"/>
                    <wp:lineTo x="1544" y="21179"/>
                    <wp:lineTo x="2480" y="21540"/>
                    <wp:lineTo x="2614" y="21540"/>
                    <wp:lineTo x="18982" y="21540"/>
                    <wp:lineTo x="19116" y="21540"/>
                    <wp:lineTo x="20056" y="21179"/>
                    <wp:lineTo x="21063" y="20271"/>
                    <wp:lineTo x="21600" y="19308"/>
                    <wp:lineTo x="21667" y="18340"/>
                    <wp:lineTo x="21667" y="2894"/>
                    <wp:lineTo x="21466" y="1931"/>
                    <wp:lineTo x="20727" y="963"/>
                    <wp:lineTo x="20660" y="722"/>
                    <wp:lineTo x="19116" y="60"/>
                    <wp:lineTo x="18579" y="0"/>
                    <wp:lineTo x="3017" y="0"/>
                  </wp:wrapPolygon>
                </wp:wrapTight>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4510" cy="2962275"/>
                        </a:xfrm>
                        <a:prstGeom prst="roundRect">
                          <a:avLst>
                            <a:gd name="adj" fmla="val 16667"/>
                          </a:avLst>
                        </a:prstGeom>
                        <a:solidFill>
                          <a:srgbClr val="BBE0E3"/>
                        </a:solidFill>
                        <a:ln w="9525">
                          <a:solidFill>
                            <a:srgbClr val="000000"/>
                          </a:solidFill>
                          <a:round/>
                          <a:headEnd/>
                          <a:tailEnd/>
                        </a:ln>
                      </wps:spPr>
                      <wps:txbx>
                        <w:txbxContent>
                          <w:p w:rsidR="00433009" w:rsidRPr="003914A4" w:rsidRDefault="00433009" w:rsidP="00AB2CE9">
                            <w:pPr>
                              <w:jc w:val="center"/>
                              <w:rPr>
                                <w:b/>
                                <w:sz w:val="22"/>
                              </w:rPr>
                            </w:pPr>
                            <w:r w:rsidRPr="003914A4">
                              <w:rPr>
                                <w:b/>
                                <w:sz w:val="22"/>
                              </w:rPr>
                              <w:t>Protective Order</w:t>
                            </w:r>
                          </w:p>
                          <w:p w:rsidR="00433009" w:rsidRPr="003914A4" w:rsidRDefault="00433009" w:rsidP="00AB2CE9">
                            <w:pPr>
                              <w:rPr>
                                <w:rFonts w:cs="Calibri"/>
                                <w:sz w:val="22"/>
                              </w:rPr>
                            </w:pPr>
                            <w:r w:rsidRPr="003914A4">
                              <w:rPr>
                                <w:rFonts w:cs="Calibri"/>
                                <w:b/>
                                <w:sz w:val="22"/>
                              </w:rPr>
                              <w:t>Jurisdiction:</w:t>
                            </w:r>
                            <w:r w:rsidRPr="003914A4">
                              <w:rPr>
                                <w:rFonts w:cs="Calibri"/>
                                <w:sz w:val="22"/>
                              </w:rPr>
                              <w:t xml:space="preserve">  General District Court</w:t>
                            </w:r>
                          </w:p>
                          <w:p w:rsidR="00433009" w:rsidRPr="006274C7" w:rsidRDefault="00433009" w:rsidP="00AB2CE9">
                            <w:pPr>
                              <w:rPr>
                                <w:rFonts w:cs="Calibri"/>
                              </w:rPr>
                            </w:pPr>
                          </w:p>
                          <w:p w:rsidR="00433009" w:rsidRPr="006274C7" w:rsidRDefault="00433009" w:rsidP="00AB2CE9">
                            <w:pPr>
                              <w:rPr>
                                <w:rFonts w:cs="Calibri"/>
                              </w:rPr>
                            </w:pPr>
                            <w:r w:rsidRPr="006274C7">
                              <w:rPr>
                                <w:rFonts w:cs="Calibri"/>
                                <w:b/>
                              </w:rPr>
                              <w:t>Relief Available:</w:t>
                            </w:r>
                            <w:r w:rsidRPr="006274C7">
                              <w:rPr>
                                <w:rFonts w:cs="Calibri"/>
                              </w:rPr>
                              <w:t xml:space="preserve">   </w:t>
                            </w:r>
                            <w:r w:rsidRPr="006274C7">
                              <w:rPr>
                                <w:rFonts w:cs="Calibri"/>
                                <w:sz w:val="20"/>
                                <w:szCs w:val="20"/>
                              </w:rPr>
                              <w:t>prohibit</w:t>
                            </w:r>
                            <w:r>
                              <w:rPr>
                                <w:rFonts w:cs="Calibri"/>
                                <w:sz w:val="20"/>
                                <w:szCs w:val="20"/>
                              </w:rPr>
                              <w:t>ing</w:t>
                            </w:r>
                            <w:r w:rsidRPr="006274C7">
                              <w:rPr>
                                <w:rFonts w:cs="Calibri"/>
                                <w:sz w:val="20"/>
                                <w:szCs w:val="20"/>
                              </w:rPr>
                              <w:t xml:space="preserve"> acts of violence, force or threat or </w:t>
                            </w:r>
                            <w:r w:rsidRPr="006274C7">
                              <w:rPr>
                                <w:rFonts w:cs="Calibri"/>
                                <w:sz w:val="20"/>
                                <w:szCs w:val="20"/>
                                <w:u w:val="single"/>
                              </w:rPr>
                              <w:t>criminal offenses th</w:t>
                            </w:r>
                            <w:r>
                              <w:rPr>
                                <w:rFonts w:cs="Calibri"/>
                                <w:sz w:val="20"/>
                                <w:szCs w:val="20"/>
                                <w:u w:val="single"/>
                              </w:rPr>
                              <w:t>at</w:t>
                            </w:r>
                            <w:r w:rsidRPr="006274C7">
                              <w:rPr>
                                <w:rFonts w:cs="Calibri"/>
                                <w:sz w:val="20"/>
                                <w:szCs w:val="20"/>
                                <w:u w:val="single"/>
                              </w:rPr>
                              <w:t xml:space="preserve"> result in injury to person or property</w:t>
                            </w:r>
                            <w:r w:rsidRPr="006274C7">
                              <w:rPr>
                                <w:rFonts w:cs="Calibri"/>
                                <w:sz w:val="20"/>
                                <w:szCs w:val="20"/>
                              </w:rPr>
                              <w:t xml:space="preserve">; </w:t>
                            </w:r>
                            <w:r>
                              <w:rPr>
                                <w:rFonts w:cs="Calibri"/>
                                <w:sz w:val="20"/>
                                <w:szCs w:val="20"/>
                              </w:rPr>
                              <w:t>p</w:t>
                            </w:r>
                            <w:r w:rsidRPr="006274C7">
                              <w:rPr>
                                <w:rFonts w:cs="Calibri"/>
                                <w:sz w:val="20"/>
                                <w:szCs w:val="20"/>
                              </w:rPr>
                              <w:t xml:space="preserve">rohibiting contact </w:t>
                            </w:r>
                            <w:r w:rsidRPr="006274C7">
                              <w:rPr>
                                <w:rFonts w:cs="Calibri"/>
                                <w:sz w:val="20"/>
                                <w:szCs w:val="20"/>
                                <w:u w:val="single"/>
                              </w:rPr>
                              <w:t>by the respondent with the petitioner or family or household members of the petitioner</w:t>
                            </w:r>
                            <w:r w:rsidRPr="006274C7">
                              <w:rPr>
                                <w:rFonts w:cs="Calibri"/>
                                <w:sz w:val="20"/>
                                <w:szCs w:val="20"/>
                              </w:rPr>
                              <w:t xml:space="preserve"> as the court deems necessary for the health or safety of such persons; </w:t>
                            </w:r>
                            <w:r>
                              <w:rPr>
                                <w:rFonts w:cs="Calibri"/>
                                <w:sz w:val="20"/>
                                <w:szCs w:val="20"/>
                              </w:rPr>
                              <w:t>s</w:t>
                            </w:r>
                            <w:r w:rsidRPr="006274C7">
                              <w:rPr>
                                <w:rFonts w:cs="Calibri"/>
                                <w:sz w:val="20"/>
                                <w:szCs w:val="20"/>
                              </w:rPr>
                              <w:t>uch other conditions as the court deems necessary to prevent (i) acts of</w:t>
                            </w:r>
                            <w:r>
                              <w:rPr>
                                <w:rFonts w:cs="Calibri"/>
                                <w:sz w:val="20"/>
                                <w:szCs w:val="20"/>
                              </w:rPr>
                              <w:t xml:space="preserve"> </w:t>
                            </w:r>
                            <w:r w:rsidRPr="006274C7">
                              <w:rPr>
                                <w:rFonts w:cs="Calibri"/>
                                <w:sz w:val="20"/>
                                <w:szCs w:val="20"/>
                              </w:rPr>
                              <w:t>violence, force, or threat, (ii) criminal offenses that may result in injury to person or property, or (iii) communication or other contact of any kind by the respondent.</w:t>
                            </w:r>
                          </w:p>
                          <w:p w:rsidR="00433009" w:rsidRPr="003914A4" w:rsidRDefault="00433009" w:rsidP="00AB2CE9">
                            <w:pPr>
                              <w:rPr>
                                <w:rFonts w:cs="Calibri"/>
                                <w:b/>
                                <w:sz w:val="20"/>
                              </w:rPr>
                            </w:pPr>
                          </w:p>
                          <w:p w:rsidR="00433009" w:rsidRPr="006274C7" w:rsidRDefault="00433009" w:rsidP="00AB2CE9">
                            <w:pPr>
                              <w:rPr>
                                <w:rFonts w:cs="Calibri"/>
                                <w:sz w:val="20"/>
                                <w:szCs w:val="20"/>
                              </w:rPr>
                            </w:pPr>
                            <w:r w:rsidRPr="006274C7">
                              <w:rPr>
                                <w:rFonts w:cs="Calibri"/>
                                <w:b/>
                              </w:rPr>
                              <w:t>Violation</w:t>
                            </w:r>
                            <w:r w:rsidRPr="006274C7">
                              <w:rPr>
                                <w:rFonts w:cs="Calibri"/>
                              </w:rPr>
                              <w:t xml:space="preserve">: </w:t>
                            </w:r>
                            <w:r w:rsidRPr="006274C7">
                              <w:rPr>
                                <w:rFonts w:cs="Calibri"/>
                                <w:sz w:val="20"/>
                                <w:szCs w:val="20"/>
                              </w:rPr>
                              <w:t>Class 1 misdemeanor; third or subsequent offense a Class 6 felony; pro-arrest</w:t>
                            </w:r>
                          </w:p>
                          <w:p w:rsidR="00433009" w:rsidRPr="006274C7" w:rsidRDefault="00433009" w:rsidP="00AB2CE9">
                            <w:pPr>
                              <w:rPr>
                                <w:rFonts w:cs="Calibri"/>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41" style="position:absolute;left:0;text-align:left;margin-left:4in;margin-top:364.55pt;width:241.3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" fillcolor="#bbe0e3">
                <v:textbox inset="0,0,0,0">
                  <w:txbxContent>
                    <w:p w:rsidR="00433009" w:rsidRPr="003914A4" w:rsidRDefault="00433009" w:rsidP="00AB2CE9">
                      <w:pPr>
                        <w:jc w:val="center"/>
                        <w:rPr>
                          <w:b/>
                          <w:sz w:val="22"/>
                        </w:rPr>
                      </w:pPr>
                      <w:r w:rsidRPr="003914A4">
                        <w:rPr>
                          <w:b/>
                          <w:sz w:val="22"/>
                        </w:rPr>
                        <w:t>Protective Order</w:t>
                      </w:r>
                    </w:p>
                    <w:p w:rsidR="00433009" w:rsidRPr="003914A4" w:rsidRDefault="00433009" w:rsidP="00AB2CE9">
                      <w:pPr>
                        <w:rPr>
                          <w:rFonts w:cs="Calibri"/>
                          <w:sz w:val="22"/>
                        </w:rPr>
                      </w:pPr>
                      <w:r w:rsidRPr="003914A4">
                        <w:rPr>
                          <w:rFonts w:cs="Calibri"/>
                          <w:b/>
                          <w:sz w:val="22"/>
                        </w:rPr>
                        <w:t>Jurisdiction:</w:t>
                      </w:r>
                      <w:r w:rsidRPr="003914A4">
                        <w:rPr>
                          <w:rFonts w:cs="Calibri"/>
                          <w:sz w:val="22"/>
                        </w:rPr>
                        <w:t xml:space="preserve">  General District Court</w:t>
                      </w:r>
                    </w:p>
                    <w:p w:rsidR="00433009" w:rsidRPr="006274C7" w:rsidRDefault="00433009" w:rsidP="00AB2CE9">
                      <w:pPr>
                        <w:rPr>
                          <w:rFonts w:cs="Calibri"/>
                        </w:rPr>
                      </w:pPr>
                    </w:p>
                    <w:p w:rsidR="00433009" w:rsidRPr="006274C7" w:rsidRDefault="00433009" w:rsidP="00AB2CE9">
                      <w:pPr>
                        <w:rPr>
                          <w:rFonts w:cs="Calibri"/>
                        </w:rPr>
                      </w:pPr>
                      <w:r w:rsidRPr="006274C7">
                        <w:rPr>
                          <w:rFonts w:cs="Calibri"/>
                          <w:b/>
                        </w:rPr>
                        <w:t>Relief Available:</w:t>
                      </w:r>
                      <w:r w:rsidRPr="006274C7">
                        <w:rPr>
                          <w:rFonts w:cs="Calibri"/>
                        </w:rPr>
                        <w:t xml:space="preserve">   </w:t>
                      </w:r>
                      <w:r w:rsidRPr="006274C7">
                        <w:rPr>
                          <w:rFonts w:cs="Calibri"/>
                          <w:sz w:val="20"/>
                          <w:szCs w:val="20"/>
                        </w:rPr>
                        <w:t>prohibit</w:t>
                      </w:r>
                      <w:r>
                        <w:rPr>
                          <w:rFonts w:cs="Calibri"/>
                          <w:sz w:val="20"/>
                          <w:szCs w:val="20"/>
                        </w:rPr>
                        <w:t>ing</w:t>
                      </w:r>
                      <w:r w:rsidRPr="006274C7">
                        <w:rPr>
                          <w:rFonts w:cs="Calibri"/>
                          <w:sz w:val="20"/>
                          <w:szCs w:val="20"/>
                        </w:rPr>
                        <w:t xml:space="preserve"> acts of violence, force or threat or </w:t>
                      </w:r>
                      <w:r w:rsidRPr="006274C7">
                        <w:rPr>
                          <w:rFonts w:cs="Calibri"/>
                          <w:sz w:val="20"/>
                          <w:szCs w:val="20"/>
                          <w:u w:val="single"/>
                        </w:rPr>
                        <w:t>criminal offenses th</w:t>
                      </w:r>
                      <w:r>
                        <w:rPr>
                          <w:rFonts w:cs="Calibri"/>
                          <w:sz w:val="20"/>
                          <w:szCs w:val="20"/>
                          <w:u w:val="single"/>
                        </w:rPr>
                        <w:t>at</w:t>
                      </w:r>
                      <w:r w:rsidRPr="006274C7">
                        <w:rPr>
                          <w:rFonts w:cs="Calibri"/>
                          <w:sz w:val="20"/>
                          <w:szCs w:val="20"/>
                          <w:u w:val="single"/>
                        </w:rPr>
                        <w:t xml:space="preserve"> result in injury to person or property</w:t>
                      </w:r>
                      <w:r w:rsidRPr="006274C7">
                        <w:rPr>
                          <w:rFonts w:cs="Calibri"/>
                          <w:sz w:val="20"/>
                          <w:szCs w:val="20"/>
                        </w:rPr>
                        <w:t xml:space="preserve">; </w:t>
                      </w:r>
                      <w:r>
                        <w:rPr>
                          <w:rFonts w:cs="Calibri"/>
                          <w:sz w:val="20"/>
                          <w:szCs w:val="20"/>
                        </w:rPr>
                        <w:t>p</w:t>
                      </w:r>
                      <w:r w:rsidRPr="006274C7">
                        <w:rPr>
                          <w:rFonts w:cs="Calibri"/>
                          <w:sz w:val="20"/>
                          <w:szCs w:val="20"/>
                        </w:rPr>
                        <w:t xml:space="preserve">rohibiting contact </w:t>
                      </w:r>
                      <w:r w:rsidRPr="006274C7">
                        <w:rPr>
                          <w:rFonts w:cs="Calibri"/>
                          <w:sz w:val="20"/>
                          <w:szCs w:val="20"/>
                          <w:u w:val="single"/>
                        </w:rPr>
                        <w:t>by the respondent with the petitioner or family or household members of the petitioner</w:t>
                      </w:r>
                      <w:r w:rsidRPr="006274C7">
                        <w:rPr>
                          <w:rFonts w:cs="Calibri"/>
                          <w:sz w:val="20"/>
                          <w:szCs w:val="20"/>
                        </w:rPr>
                        <w:t xml:space="preserve"> as the court deems necessary for the health or safety of such persons; </w:t>
                      </w:r>
                      <w:r>
                        <w:rPr>
                          <w:rFonts w:cs="Calibri"/>
                          <w:sz w:val="20"/>
                          <w:szCs w:val="20"/>
                        </w:rPr>
                        <w:t>s</w:t>
                      </w:r>
                      <w:r w:rsidRPr="006274C7">
                        <w:rPr>
                          <w:rFonts w:cs="Calibri"/>
                          <w:sz w:val="20"/>
                          <w:szCs w:val="20"/>
                        </w:rPr>
                        <w:t>uch other conditions as the court deems necessary to prevent (i) acts of</w:t>
                      </w:r>
                      <w:r>
                        <w:rPr>
                          <w:rFonts w:cs="Calibri"/>
                          <w:sz w:val="20"/>
                          <w:szCs w:val="20"/>
                        </w:rPr>
                        <w:t xml:space="preserve"> </w:t>
                      </w:r>
                      <w:r w:rsidRPr="006274C7">
                        <w:rPr>
                          <w:rFonts w:cs="Calibri"/>
                          <w:sz w:val="20"/>
                          <w:szCs w:val="20"/>
                        </w:rPr>
                        <w:t>violence, force, or threat, (ii) criminal offenses that may result in injury to person or property, or (iii) communication or other contact of any kind by the respondent.</w:t>
                      </w:r>
                    </w:p>
                    <w:p w:rsidR="00433009" w:rsidRPr="003914A4" w:rsidRDefault="00433009" w:rsidP="00AB2CE9">
                      <w:pPr>
                        <w:rPr>
                          <w:rFonts w:cs="Calibri"/>
                          <w:b/>
                          <w:sz w:val="20"/>
                        </w:rPr>
                      </w:pPr>
                    </w:p>
                    <w:p w:rsidR="00433009" w:rsidRPr="006274C7" w:rsidRDefault="00433009" w:rsidP="00AB2CE9">
                      <w:pPr>
                        <w:rPr>
                          <w:rFonts w:cs="Calibri"/>
                          <w:sz w:val="20"/>
                          <w:szCs w:val="20"/>
                        </w:rPr>
                      </w:pPr>
                      <w:r w:rsidRPr="006274C7">
                        <w:rPr>
                          <w:rFonts w:cs="Calibri"/>
                          <w:b/>
                        </w:rPr>
                        <w:t>Violation</w:t>
                      </w:r>
                      <w:r w:rsidRPr="006274C7">
                        <w:rPr>
                          <w:rFonts w:cs="Calibri"/>
                        </w:rPr>
                        <w:t xml:space="preserve">: </w:t>
                      </w:r>
                      <w:r w:rsidRPr="006274C7">
                        <w:rPr>
                          <w:rFonts w:cs="Calibri"/>
                          <w:sz w:val="20"/>
                          <w:szCs w:val="20"/>
                        </w:rPr>
                        <w:t>Class 1 misdemeanor; third or subsequent offense a Class 6 felony; pro-arrest</w:t>
                      </w:r>
                    </w:p>
                    <w:p w:rsidR="00433009" w:rsidRPr="006274C7" w:rsidRDefault="00433009" w:rsidP="00AB2CE9">
                      <w:pPr>
                        <w:rPr>
                          <w:rFonts w:cs="Calibri"/>
                        </w:rPr>
                      </w:pPr>
                    </w:p>
                  </w:txbxContent>
                </v:textbox>
                <w10:wrap type="tight"/>
              </v:roundrect>
            </w:pict>
          </mc:Fallback>
        </mc:AlternateContent>
      </w:r>
      <w:r w:rsidR="00AB2CE9">
        <w:rPr>
          <w:noProof/>
        </w:rPr>
        <mc:AlternateContent>
          <mc:Choice Requires="wps">
            <w:drawing>
              <wp:anchor distT="0" distB="0" distL="114300" distR="114300" simplePos="0" relativeHeight="251692032" behindDoc="0" locked="0" layoutInCell="1" allowOverlap="1" wp14:anchorId="3A77F3A1" wp14:editId="26CA386A">
                <wp:simplePos x="0" y="0"/>
                <wp:positionH relativeFrom="column">
                  <wp:posOffset>-228600</wp:posOffset>
                </wp:positionH>
                <wp:positionV relativeFrom="paragraph">
                  <wp:posOffset>4625340</wp:posOffset>
                </wp:positionV>
                <wp:extent cx="3025140" cy="2966720"/>
                <wp:effectExtent l="9525" t="5715" r="13335" b="8890"/>
                <wp:wrapTight wrapText="bothSides">
                  <wp:wrapPolygon edited="0">
                    <wp:start x="2988" y="0"/>
                    <wp:lineTo x="2444" y="60"/>
                    <wp:lineTo x="952" y="712"/>
                    <wp:lineTo x="884" y="952"/>
                    <wp:lineTo x="544" y="1368"/>
                    <wp:lineTo x="136" y="1905"/>
                    <wp:lineTo x="-68" y="2857"/>
                    <wp:lineTo x="-68" y="19039"/>
                    <wp:lineTo x="340" y="19991"/>
                    <wp:lineTo x="1224" y="21004"/>
                    <wp:lineTo x="2512" y="21540"/>
                    <wp:lineTo x="2648" y="21540"/>
                    <wp:lineTo x="18952" y="21540"/>
                    <wp:lineTo x="19088" y="21540"/>
                    <wp:lineTo x="20376" y="21004"/>
                    <wp:lineTo x="21260" y="19991"/>
                    <wp:lineTo x="21668" y="19039"/>
                    <wp:lineTo x="21668" y="2857"/>
                    <wp:lineTo x="21464" y="1905"/>
                    <wp:lineTo x="21056" y="1368"/>
                    <wp:lineTo x="20716" y="952"/>
                    <wp:lineTo x="20648" y="712"/>
                    <wp:lineTo x="19156" y="60"/>
                    <wp:lineTo x="18612" y="0"/>
                    <wp:lineTo x="2988" y="0"/>
                  </wp:wrapPolygon>
                </wp:wrapTight>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140" cy="2966720"/>
                        </a:xfrm>
                        <a:prstGeom prst="roundRect">
                          <a:avLst>
                            <a:gd name="adj" fmla="val 16667"/>
                          </a:avLst>
                        </a:prstGeom>
                        <a:solidFill>
                          <a:srgbClr val="BBE0E3"/>
                        </a:solidFill>
                        <a:ln w="9525">
                          <a:solidFill>
                            <a:srgbClr val="000000"/>
                          </a:solidFill>
                          <a:round/>
                          <a:headEnd/>
                          <a:tailEnd/>
                        </a:ln>
                      </wps:spPr>
                      <wps:txbx>
                        <w:txbxContent>
                          <w:p w:rsidR="00433009" w:rsidRPr="003914A4" w:rsidRDefault="00433009" w:rsidP="00AB2CE9">
                            <w:pPr>
                              <w:jc w:val="center"/>
                              <w:rPr>
                                <w:rFonts w:cs="Calibri"/>
                                <w:b/>
                                <w:sz w:val="22"/>
                              </w:rPr>
                            </w:pPr>
                            <w:r w:rsidRPr="003914A4">
                              <w:rPr>
                                <w:rFonts w:cs="Calibri"/>
                                <w:b/>
                                <w:sz w:val="22"/>
                              </w:rPr>
                              <w:t>Family Abuse Protective Order</w:t>
                            </w:r>
                          </w:p>
                          <w:p w:rsidR="00433009" w:rsidRPr="003914A4" w:rsidRDefault="00433009" w:rsidP="00AB2CE9">
                            <w:pPr>
                              <w:rPr>
                                <w:rFonts w:cs="Calibri"/>
                                <w:sz w:val="22"/>
                              </w:rPr>
                            </w:pPr>
                            <w:r w:rsidRPr="003914A4">
                              <w:rPr>
                                <w:rFonts w:cs="Calibri"/>
                                <w:b/>
                                <w:sz w:val="22"/>
                              </w:rPr>
                              <w:t>Jurisdiction</w:t>
                            </w:r>
                            <w:r w:rsidRPr="003914A4">
                              <w:rPr>
                                <w:rFonts w:cs="Calibri"/>
                                <w:sz w:val="22"/>
                              </w:rPr>
                              <w:t>:  Juvenile and Domestic Relations</w:t>
                            </w:r>
                          </w:p>
                          <w:p w:rsidR="00433009" w:rsidRPr="006274C7" w:rsidRDefault="00433009" w:rsidP="00AB2CE9">
                            <w:pPr>
                              <w:rPr>
                                <w:rFonts w:cs="Calibri"/>
                              </w:rPr>
                            </w:pPr>
                          </w:p>
                          <w:p w:rsidR="00433009" w:rsidRPr="006274C7" w:rsidRDefault="00433009" w:rsidP="00AB2CE9">
                            <w:pPr>
                              <w:rPr>
                                <w:rFonts w:cs="Calibri"/>
                                <w:sz w:val="20"/>
                                <w:szCs w:val="20"/>
                              </w:rPr>
                            </w:pPr>
                            <w:r w:rsidRPr="006274C7">
                              <w:rPr>
                                <w:rFonts w:cs="Calibri"/>
                                <w:b/>
                              </w:rPr>
                              <w:t>Relief Available</w:t>
                            </w:r>
                            <w:r w:rsidRPr="006274C7">
                              <w:rPr>
                                <w:rFonts w:cs="Calibri"/>
                              </w:rPr>
                              <w:t xml:space="preserve">:  </w:t>
                            </w:r>
                            <w:r w:rsidRPr="006274C7">
                              <w:rPr>
                                <w:rFonts w:cs="Calibri"/>
                                <w:sz w:val="20"/>
                                <w:szCs w:val="20"/>
                              </w:rPr>
                              <w:t>prohibit</w:t>
                            </w:r>
                            <w:r>
                              <w:rPr>
                                <w:rFonts w:cs="Calibri"/>
                                <w:sz w:val="20"/>
                                <w:szCs w:val="20"/>
                              </w:rPr>
                              <w:t>ing</w:t>
                            </w:r>
                            <w:r w:rsidRPr="006274C7">
                              <w:rPr>
                                <w:rFonts w:cs="Calibri"/>
                                <w:sz w:val="20"/>
                                <w:szCs w:val="20"/>
                              </w:rPr>
                              <w:t xml:space="preserve"> acts </w:t>
                            </w:r>
                            <w:r>
                              <w:rPr>
                                <w:rFonts w:cs="Calibri"/>
                                <w:sz w:val="20"/>
                                <w:szCs w:val="20"/>
                              </w:rPr>
                              <w:t xml:space="preserve">of </w:t>
                            </w:r>
                            <w:r w:rsidRPr="006274C7">
                              <w:rPr>
                                <w:rFonts w:cs="Calibri"/>
                                <w:sz w:val="20"/>
                                <w:szCs w:val="20"/>
                              </w:rPr>
                              <w:t xml:space="preserve">family abuse or </w:t>
                            </w:r>
                            <w:r w:rsidRPr="006274C7">
                              <w:rPr>
                                <w:rFonts w:cs="Calibri"/>
                                <w:sz w:val="20"/>
                                <w:szCs w:val="20"/>
                                <w:u w:val="single"/>
                              </w:rPr>
                              <w:t>criminal offenses th</w:t>
                            </w:r>
                            <w:r>
                              <w:rPr>
                                <w:rFonts w:cs="Calibri"/>
                                <w:sz w:val="20"/>
                                <w:szCs w:val="20"/>
                                <w:u w:val="single"/>
                              </w:rPr>
                              <w:t>at</w:t>
                            </w:r>
                            <w:r w:rsidRPr="006274C7">
                              <w:rPr>
                                <w:rFonts w:cs="Calibri"/>
                                <w:sz w:val="20"/>
                                <w:szCs w:val="20"/>
                                <w:u w:val="single"/>
                              </w:rPr>
                              <w:t xml:space="preserve"> result in injury to person or property</w:t>
                            </w:r>
                            <w:r>
                              <w:rPr>
                                <w:rFonts w:cs="Calibri"/>
                                <w:sz w:val="20"/>
                                <w:szCs w:val="20"/>
                              </w:rPr>
                              <w:t>; p</w:t>
                            </w:r>
                            <w:r w:rsidRPr="006274C7">
                              <w:rPr>
                                <w:rFonts w:cs="Calibri"/>
                                <w:sz w:val="20"/>
                                <w:szCs w:val="20"/>
                              </w:rPr>
                              <w:t xml:space="preserve">rohibiting contact </w:t>
                            </w:r>
                            <w:r w:rsidRPr="006274C7">
                              <w:rPr>
                                <w:rFonts w:cs="Calibri"/>
                                <w:sz w:val="20"/>
                                <w:szCs w:val="20"/>
                                <w:u w:val="single"/>
                              </w:rPr>
                              <w:t>by the respondent with the petitioner or family or household members of the petitione</w:t>
                            </w:r>
                            <w:r w:rsidRPr="006274C7">
                              <w:rPr>
                                <w:rFonts w:cs="Calibri"/>
                                <w:sz w:val="20"/>
                                <w:szCs w:val="20"/>
                              </w:rPr>
                              <w:t>r as the court deems necessary for the health or safety of such persons; grant petitioner temporary possession of premises and enjoin respondent from terminating necessary utilities or require respondent to provide suitable alternative housing; temporary possession and use of motor vehicle; other relief necessary.</w:t>
                            </w:r>
                          </w:p>
                          <w:p w:rsidR="00433009" w:rsidRPr="006274C7" w:rsidRDefault="00433009" w:rsidP="00AB2CE9">
                            <w:pPr>
                              <w:rPr>
                                <w:rFonts w:cs="Calibri"/>
                              </w:rPr>
                            </w:pPr>
                          </w:p>
                          <w:p w:rsidR="00433009" w:rsidRPr="006274C7" w:rsidRDefault="00433009" w:rsidP="00AB2CE9">
                            <w:pPr>
                              <w:rPr>
                                <w:rFonts w:cs="Calibri"/>
                                <w:sz w:val="20"/>
                                <w:szCs w:val="20"/>
                              </w:rPr>
                            </w:pPr>
                            <w:r w:rsidRPr="006274C7">
                              <w:rPr>
                                <w:rFonts w:cs="Calibri"/>
                                <w:b/>
                              </w:rPr>
                              <w:t>Violation</w:t>
                            </w:r>
                            <w:r w:rsidRPr="006274C7">
                              <w:rPr>
                                <w:rFonts w:cs="Calibri"/>
                              </w:rPr>
                              <w:t xml:space="preserve">: </w:t>
                            </w:r>
                            <w:r w:rsidRPr="006274C7">
                              <w:rPr>
                                <w:rFonts w:cs="Calibri"/>
                                <w:sz w:val="20"/>
                                <w:szCs w:val="20"/>
                              </w:rPr>
                              <w:t>Class 1 misdemeanor; third or subsequent offense a Class 6 felony; pro-arrest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42" style="position:absolute;left:0;text-align:left;margin-left:-18pt;margin-top:364.2pt;width:238.2pt;height:2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" fillcolor="#bbe0e3">
                <v:textbox inset="0,0,0,0">
                  <w:txbxContent>
                    <w:p w:rsidR="00433009" w:rsidRPr="003914A4" w:rsidRDefault="00433009" w:rsidP="00AB2CE9">
                      <w:pPr>
                        <w:jc w:val="center"/>
                        <w:rPr>
                          <w:rFonts w:cs="Calibri"/>
                          <w:b/>
                          <w:sz w:val="22"/>
                        </w:rPr>
                      </w:pPr>
                      <w:r w:rsidRPr="003914A4">
                        <w:rPr>
                          <w:rFonts w:cs="Calibri"/>
                          <w:b/>
                          <w:sz w:val="22"/>
                        </w:rPr>
                        <w:t>Family Abuse Protective Order</w:t>
                      </w:r>
                    </w:p>
                    <w:p w:rsidR="00433009" w:rsidRPr="003914A4" w:rsidRDefault="00433009" w:rsidP="00AB2CE9">
                      <w:pPr>
                        <w:rPr>
                          <w:rFonts w:cs="Calibri"/>
                          <w:sz w:val="22"/>
                        </w:rPr>
                      </w:pPr>
                      <w:r w:rsidRPr="003914A4">
                        <w:rPr>
                          <w:rFonts w:cs="Calibri"/>
                          <w:b/>
                          <w:sz w:val="22"/>
                        </w:rPr>
                        <w:t>Jurisdiction</w:t>
                      </w:r>
                      <w:r w:rsidRPr="003914A4">
                        <w:rPr>
                          <w:rFonts w:cs="Calibri"/>
                          <w:sz w:val="22"/>
                        </w:rPr>
                        <w:t>:  Juvenile and Domestic Relations</w:t>
                      </w:r>
                    </w:p>
                    <w:p w:rsidR="00433009" w:rsidRPr="006274C7" w:rsidRDefault="00433009" w:rsidP="00AB2CE9">
                      <w:pPr>
                        <w:rPr>
                          <w:rFonts w:cs="Calibri"/>
                        </w:rPr>
                      </w:pPr>
                    </w:p>
                    <w:p w:rsidR="00433009" w:rsidRPr="006274C7" w:rsidRDefault="00433009" w:rsidP="00AB2CE9">
                      <w:pPr>
                        <w:rPr>
                          <w:rFonts w:cs="Calibri"/>
                          <w:sz w:val="20"/>
                          <w:szCs w:val="20"/>
                        </w:rPr>
                      </w:pPr>
                      <w:r w:rsidRPr="006274C7">
                        <w:rPr>
                          <w:rFonts w:cs="Calibri"/>
                          <w:b/>
                        </w:rPr>
                        <w:t>Relief Available</w:t>
                      </w:r>
                      <w:r w:rsidRPr="006274C7">
                        <w:rPr>
                          <w:rFonts w:cs="Calibri"/>
                        </w:rPr>
                        <w:t xml:space="preserve">:  </w:t>
                      </w:r>
                      <w:r w:rsidRPr="006274C7">
                        <w:rPr>
                          <w:rFonts w:cs="Calibri"/>
                          <w:sz w:val="20"/>
                          <w:szCs w:val="20"/>
                        </w:rPr>
                        <w:t>prohibit</w:t>
                      </w:r>
                      <w:r>
                        <w:rPr>
                          <w:rFonts w:cs="Calibri"/>
                          <w:sz w:val="20"/>
                          <w:szCs w:val="20"/>
                        </w:rPr>
                        <w:t>ing</w:t>
                      </w:r>
                      <w:r w:rsidRPr="006274C7">
                        <w:rPr>
                          <w:rFonts w:cs="Calibri"/>
                          <w:sz w:val="20"/>
                          <w:szCs w:val="20"/>
                        </w:rPr>
                        <w:t xml:space="preserve"> acts </w:t>
                      </w:r>
                      <w:r>
                        <w:rPr>
                          <w:rFonts w:cs="Calibri"/>
                          <w:sz w:val="20"/>
                          <w:szCs w:val="20"/>
                        </w:rPr>
                        <w:t xml:space="preserve">of </w:t>
                      </w:r>
                      <w:r w:rsidRPr="006274C7">
                        <w:rPr>
                          <w:rFonts w:cs="Calibri"/>
                          <w:sz w:val="20"/>
                          <w:szCs w:val="20"/>
                        </w:rPr>
                        <w:t xml:space="preserve">family abuse or </w:t>
                      </w:r>
                      <w:r w:rsidRPr="006274C7">
                        <w:rPr>
                          <w:rFonts w:cs="Calibri"/>
                          <w:sz w:val="20"/>
                          <w:szCs w:val="20"/>
                          <w:u w:val="single"/>
                        </w:rPr>
                        <w:t>criminal offenses th</w:t>
                      </w:r>
                      <w:r>
                        <w:rPr>
                          <w:rFonts w:cs="Calibri"/>
                          <w:sz w:val="20"/>
                          <w:szCs w:val="20"/>
                          <w:u w:val="single"/>
                        </w:rPr>
                        <w:t>at</w:t>
                      </w:r>
                      <w:r w:rsidRPr="006274C7">
                        <w:rPr>
                          <w:rFonts w:cs="Calibri"/>
                          <w:sz w:val="20"/>
                          <w:szCs w:val="20"/>
                          <w:u w:val="single"/>
                        </w:rPr>
                        <w:t xml:space="preserve"> result in injury to person or property</w:t>
                      </w:r>
                      <w:r>
                        <w:rPr>
                          <w:rFonts w:cs="Calibri"/>
                          <w:sz w:val="20"/>
                          <w:szCs w:val="20"/>
                        </w:rPr>
                        <w:t>; p</w:t>
                      </w:r>
                      <w:r w:rsidRPr="006274C7">
                        <w:rPr>
                          <w:rFonts w:cs="Calibri"/>
                          <w:sz w:val="20"/>
                          <w:szCs w:val="20"/>
                        </w:rPr>
                        <w:t xml:space="preserve">rohibiting contact </w:t>
                      </w:r>
                      <w:r w:rsidRPr="006274C7">
                        <w:rPr>
                          <w:rFonts w:cs="Calibri"/>
                          <w:sz w:val="20"/>
                          <w:szCs w:val="20"/>
                          <w:u w:val="single"/>
                        </w:rPr>
                        <w:t>by the respondent with the petitioner or family or household members of the petitione</w:t>
                      </w:r>
                      <w:r w:rsidRPr="006274C7">
                        <w:rPr>
                          <w:rFonts w:cs="Calibri"/>
                          <w:sz w:val="20"/>
                          <w:szCs w:val="20"/>
                        </w:rPr>
                        <w:t>r as the court deems necessary for the health or safety of such persons; grant petitioner temporary possession of premises and enjoin respondent from terminating necessary utilities or require respondent to provide suitable alternative housing; temporary possession and use of motor vehicle; other relief necessary.</w:t>
                      </w:r>
                    </w:p>
                    <w:p w:rsidR="00433009" w:rsidRPr="006274C7" w:rsidRDefault="00433009" w:rsidP="00AB2CE9">
                      <w:pPr>
                        <w:rPr>
                          <w:rFonts w:cs="Calibri"/>
                        </w:rPr>
                      </w:pPr>
                    </w:p>
                    <w:p w:rsidR="00433009" w:rsidRPr="006274C7" w:rsidRDefault="00433009" w:rsidP="00AB2CE9">
                      <w:pPr>
                        <w:rPr>
                          <w:rFonts w:cs="Calibri"/>
                          <w:sz w:val="20"/>
                          <w:szCs w:val="20"/>
                        </w:rPr>
                      </w:pPr>
                      <w:r w:rsidRPr="006274C7">
                        <w:rPr>
                          <w:rFonts w:cs="Calibri"/>
                          <w:b/>
                        </w:rPr>
                        <w:t>Violation</w:t>
                      </w:r>
                      <w:r w:rsidRPr="006274C7">
                        <w:rPr>
                          <w:rFonts w:cs="Calibri"/>
                        </w:rPr>
                        <w:t xml:space="preserve">: </w:t>
                      </w:r>
                      <w:r w:rsidRPr="006274C7">
                        <w:rPr>
                          <w:rFonts w:cs="Calibri"/>
                          <w:sz w:val="20"/>
                          <w:szCs w:val="20"/>
                        </w:rPr>
                        <w:t>Class 1 misdemeanor; third or subsequent offense a Class 6 felony; pro-arrest</w:t>
                      </w:r>
                    </w:p>
                  </w:txbxContent>
                </v:textbox>
                <w10:wrap type="tight"/>
              </v:roundrect>
            </w:pict>
          </mc:Fallback>
        </mc:AlternateContent>
      </w:r>
      <w:r w:rsidR="00AB2CE9">
        <w:rPr>
          <w:noProof/>
        </w:rPr>
        <mc:AlternateContent>
          <mc:Choice Requires="wps">
            <w:drawing>
              <wp:anchor distT="0" distB="0" distL="114300" distR="114300" simplePos="0" relativeHeight="251689984" behindDoc="0" locked="0" layoutInCell="1" allowOverlap="1" wp14:anchorId="36E2F494" wp14:editId="3BCDA2D7">
                <wp:simplePos x="0" y="0"/>
                <wp:positionH relativeFrom="column">
                  <wp:posOffset>914400</wp:posOffset>
                </wp:positionH>
                <wp:positionV relativeFrom="paragraph">
                  <wp:posOffset>4168140</wp:posOffset>
                </wp:positionV>
                <wp:extent cx="0" cy="412750"/>
                <wp:effectExtent l="57150" t="5715" r="57150" b="19685"/>
                <wp:wrapTight wrapText="bothSides">
                  <wp:wrapPolygon edited="0">
                    <wp:start x="-2147483648" y="0"/>
                    <wp:lineTo x="-2147483648" y="16084"/>
                    <wp:lineTo x="-2147483648" y="16084"/>
                    <wp:lineTo x="-2147483648" y="17081"/>
                    <wp:lineTo x="-2147483648" y="21102"/>
                    <wp:lineTo x="-2147483648" y="21102"/>
                    <wp:lineTo x="-2147483648" y="17081"/>
                    <wp:lineTo x="-2147483648" y="16084"/>
                    <wp:lineTo x="-2147483648" y="16084"/>
                    <wp:lineTo x="-2147483648" y="0"/>
                    <wp:lineTo x="-2147483648" y="0"/>
                  </wp:wrapPolygon>
                </wp:wrapTight>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 o:spid="_x0000_s1026" type="#_x0000_t32" style="position:absolute;margin-left:1in;margin-top:328.2pt;width:0;height: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">
                <v:stroke endarrow="block"/>
                <w10:wrap type="tight"/>
              </v:shape>
            </w:pict>
          </mc:Fallback>
        </mc:AlternateContent>
      </w:r>
      <w:r w:rsidR="00AB2CE9">
        <w:rPr>
          <w:noProof/>
        </w:rPr>
        <mc:AlternateContent>
          <mc:Choice Requires="wps">
            <w:drawing>
              <wp:anchor distT="0" distB="0" distL="114300" distR="114300" simplePos="0" relativeHeight="251687936" behindDoc="0" locked="0" layoutInCell="1" allowOverlap="1" wp14:anchorId="5AECDA1C" wp14:editId="4B78535D">
                <wp:simplePos x="0" y="0"/>
                <wp:positionH relativeFrom="column">
                  <wp:posOffset>0</wp:posOffset>
                </wp:positionH>
                <wp:positionV relativeFrom="paragraph">
                  <wp:posOffset>3710940</wp:posOffset>
                </wp:positionV>
                <wp:extent cx="2117090" cy="391795"/>
                <wp:effectExtent l="9525" t="5715" r="6985" b="12065"/>
                <wp:wrapTight wrapText="bothSides">
                  <wp:wrapPolygon edited="0">
                    <wp:start x="194" y="0"/>
                    <wp:lineTo x="-97" y="2100"/>
                    <wp:lineTo x="-97" y="18449"/>
                    <wp:lineTo x="0" y="21075"/>
                    <wp:lineTo x="97" y="21075"/>
                    <wp:lineTo x="21503" y="21075"/>
                    <wp:lineTo x="21600" y="21075"/>
                    <wp:lineTo x="21697" y="18449"/>
                    <wp:lineTo x="21697" y="2100"/>
                    <wp:lineTo x="21406" y="0"/>
                    <wp:lineTo x="194" y="0"/>
                  </wp:wrapPolygon>
                </wp:wrapTight>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391795"/>
                        </a:xfrm>
                        <a:prstGeom prst="roundRect">
                          <a:avLst>
                            <a:gd name="adj" fmla="val 16667"/>
                          </a:avLst>
                        </a:prstGeom>
                        <a:solidFill>
                          <a:srgbClr val="BBE0E3"/>
                        </a:solidFill>
                        <a:ln w="9525">
                          <a:solidFill>
                            <a:srgbClr val="000000"/>
                          </a:solidFill>
                          <a:round/>
                          <a:headEnd/>
                          <a:tailEnd/>
                        </a:ln>
                      </wps:spPr>
                      <wps:txbx>
                        <w:txbxContent>
                          <w:p w:rsidR="00433009" w:rsidRDefault="00433009" w:rsidP="00AB2CE9">
                            <w:pPr>
                              <w:jc w:val="center"/>
                            </w:pPr>
                            <w:r>
                              <w:t>Family/Household exists between parties</w:t>
                            </w:r>
                          </w:p>
                          <w:p w:rsidR="00433009" w:rsidRPr="00714C4D" w:rsidRDefault="00433009" w:rsidP="00AB2CE9">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8" o:spid="_x0000_s1043" style="position:absolute;left:0;text-align:left;margin-left:0;margin-top:292.2pt;width:166.7pt;height:3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" fillcolor="#bbe0e3">
                <v:textbox inset="0,0,0,0">
                  <w:txbxContent>
                    <w:p w:rsidR="00433009" w:rsidRDefault="00433009" w:rsidP="00AB2CE9">
                      <w:pPr>
                        <w:jc w:val="center"/>
                      </w:pPr>
                      <w:r>
                        <w:t>Family/Household exists between parties</w:t>
                      </w:r>
                    </w:p>
                    <w:p w:rsidR="00433009" w:rsidRPr="00714C4D" w:rsidRDefault="00433009" w:rsidP="00AB2CE9">
                      <w:pPr>
                        <w:rPr>
                          <w:szCs w:val="16"/>
                        </w:rPr>
                      </w:pPr>
                    </w:p>
                  </w:txbxContent>
                </v:textbox>
                <w10:wrap type="tight"/>
              </v:roundrect>
            </w:pict>
          </mc:Fallback>
        </mc:AlternateContent>
      </w:r>
      <w:r w:rsidR="00AB2CE9">
        <w:rPr>
          <w:noProof/>
        </w:rPr>
        <mc:AlternateContent>
          <mc:Choice Requires="wps">
            <w:drawing>
              <wp:anchor distT="0" distB="0" distL="114300" distR="114300" simplePos="0" relativeHeight="251688960" behindDoc="0" locked="0" layoutInCell="1" allowOverlap="1" wp14:anchorId="622305E7" wp14:editId="74A65711">
                <wp:simplePos x="0" y="0"/>
                <wp:positionH relativeFrom="column">
                  <wp:posOffset>4114800</wp:posOffset>
                </wp:positionH>
                <wp:positionV relativeFrom="paragraph">
                  <wp:posOffset>3710940</wp:posOffset>
                </wp:positionV>
                <wp:extent cx="2117090" cy="391795"/>
                <wp:effectExtent l="9525" t="5715" r="6985" b="12065"/>
                <wp:wrapTight wrapText="bothSides">
                  <wp:wrapPolygon edited="0">
                    <wp:start x="194" y="0"/>
                    <wp:lineTo x="-97" y="2100"/>
                    <wp:lineTo x="-97" y="18449"/>
                    <wp:lineTo x="0" y="21075"/>
                    <wp:lineTo x="97" y="21075"/>
                    <wp:lineTo x="21503" y="21075"/>
                    <wp:lineTo x="21600" y="21075"/>
                    <wp:lineTo x="21697" y="18449"/>
                    <wp:lineTo x="21697" y="2100"/>
                    <wp:lineTo x="21406" y="0"/>
                    <wp:lineTo x="194" y="0"/>
                  </wp:wrapPolygon>
                </wp:wrapTight>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391795"/>
                        </a:xfrm>
                        <a:prstGeom prst="roundRect">
                          <a:avLst>
                            <a:gd name="adj" fmla="val 16667"/>
                          </a:avLst>
                        </a:prstGeom>
                        <a:solidFill>
                          <a:srgbClr val="BBE0E3"/>
                        </a:solidFill>
                        <a:ln w="9525">
                          <a:solidFill>
                            <a:srgbClr val="000000"/>
                          </a:solidFill>
                          <a:round/>
                          <a:headEnd/>
                          <a:tailEnd/>
                        </a:ln>
                      </wps:spPr>
                      <wps:txbx>
                        <w:txbxContent>
                          <w:p w:rsidR="00433009" w:rsidRDefault="00433009" w:rsidP="00AB2CE9">
                            <w:pPr>
                              <w:jc w:val="center"/>
                            </w:pPr>
                            <w:r>
                              <w:t>No Relationship Required</w:t>
                            </w:r>
                          </w:p>
                          <w:p w:rsidR="00433009" w:rsidRPr="00714C4D" w:rsidRDefault="00433009" w:rsidP="00AB2CE9">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 o:spid="_x0000_s1044" style="position:absolute;left:0;text-align:left;margin-left:324pt;margin-top:292.2pt;width:166.7pt;height:3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" fillcolor="#bbe0e3">
                <v:textbox inset="0,0,0,0">
                  <w:txbxContent>
                    <w:p w:rsidR="00433009" w:rsidRDefault="00433009" w:rsidP="00AB2CE9">
                      <w:pPr>
                        <w:jc w:val="center"/>
                      </w:pPr>
                      <w:r>
                        <w:t>No Relationship Required</w:t>
                      </w:r>
                    </w:p>
                    <w:p w:rsidR="00433009" w:rsidRPr="00714C4D" w:rsidRDefault="00433009" w:rsidP="00AB2CE9">
                      <w:pPr>
                        <w:rPr>
                          <w:szCs w:val="16"/>
                        </w:rPr>
                      </w:pPr>
                    </w:p>
                  </w:txbxContent>
                </v:textbox>
                <w10:wrap type="tight"/>
              </v:roundrect>
            </w:pict>
          </mc:Fallback>
        </mc:AlternateContent>
      </w:r>
      <w:r w:rsidR="00AB2CE9">
        <w:rPr>
          <w:noProof/>
        </w:rPr>
        <mc:AlternateContent>
          <mc:Choice Requires="wps">
            <w:drawing>
              <wp:anchor distT="0" distB="0" distL="114300" distR="114300" simplePos="0" relativeHeight="251685888" behindDoc="0" locked="0" layoutInCell="1" allowOverlap="1" wp14:anchorId="2C671373" wp14:editId="0961E864">
                <wp:simplePos x="0" y="0"/>
                <wp:positionH relativeFrom="column">
                  <wp:posOffset>914400</wp:posOffset>
                </wp:positionH>
                <wp:positionV relativeFrom="paragraph">
                  <wp:posOffset>3253740</wp:posOffset>
                </wp:positionV>
                <wp:extent cx="0" cy="412750"/>
                <wp:effectExtent l="57150" t="5715" r="57150" b="19685"/>
                <wp:wrapTight wrapText="bothSides">
                  <wp:wrapPolygon edited="0">
                    <wp:start x="-2147483648" y="0"/>
                    <wp:lineTo x="-2147483648" y="16084"/>
                    <wp:lineTo x="-2147483648" y="16084"/>
                    <wp:lineTo x="-2147483648" y="17081"/>
                    <wp:lineTo x="-2147483648" y="21102"/>
                    <wp:lineTo x="-2147483648" y="21102"/>
                    <wp:lineTo x="-2147483648" y="17081"/>
                    <wp:lineTo x="-2147483648" y="16084"/>
                    <wp:lineTo x="-2147483648" y="16084"/>
                    <wp:lineTo x="-2147483648" y="0"/>
                    <wp:lineTo x="-2147483648" y="0"/>
                  </wp:wrapPolygon>
                </wp:wrapTight>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in;margin-top:256.2pt;width:0;height: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dfOwIAAG0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">
                <v:stroke endarrow="block"/>
                <w10:wrap type="tight"/>
              </v:shape>
            </w:pict>
          </mc:Fallback>
        </mc:AlternateContent>
      </w:r>
      <w:r w:rsidR="00AB2CE9">
        <w:rPr>
          <w:noProof/>
        </w:rPr>
        <mc:AlternateContent>
          <mc:Choice Requires="wps">
            <w:drawing>
              <wp:anchor distT="0" distB="0" distL="114300" distR="114300" simplePos="0" relativeHeight="251686912" behindDoc="0" locked="0" layoutInCell="1" allowOverlap="1" wp14:anchorId="0C1CEDFE" wp14:editId="4CE2DC73">
                <wp:simplePos x="0" y="0"/>
                <wp:positionH relativeFrom="column">
                  <wp:posOffset>5257800</wp:posOffset>
                </wp:positionH>
                <wp:positionV relativeFrom="paragraph">
                  <wp:posOffset>3253740</wp:posOffset>
                </wp:positionV>
                <wp:extent cx="0" cy="412750"/>
                <wp:effectExtent l="57150" t="5715" r="57150" b="19685"/>
                <wp:wrapTight wrapText="bothSides">
                  <wp:wrapPolygon edited="0">
                    <wp:start x="-2147483648" y="0"/>
                    <wp:lineTo x="-2147483648" y="16084"/>
                    <wp:lineTo x="-2147483648" y="16084"/>
                    <wp:lineTo x="-2147483648" y="17081"/>
                    <wp:lineTo x="-2147483648" y="21102"/>
                    <wp:lineTo x="-2147483648" y="21102"/>
                    <wp:lineTo x="-2147483648" y="17081"/>
                    <wp:lineTo x="-2147483648" y="16084"/>
                    <wp:lineTo x="-2147483648" y="16084"/>
                    <wp:lineTo x="-2147483648" y="0"/>
                    <wp:lineTo x="-2147483648" y="0"/>
                  </wp:wrapPolygon>
                </wp:wrapTight>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414pt;margin-top:256.2pt;width:0;height: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">
                <v:stroke endarrow="block"/>
                <w10:wrap type="tight"/>
              </v:shape>
            </w:pict>
          </mc:Fallback>
        </mc:AlternateContent>
      </w:r>
      <w:r w:rsidR="00AB2CE9">
        <w:rPr>
          <w:noProof/>
        </w:rPr>
        <mc:AlternateContent>
          <mc:Choice Requires="wps">
            <w:drawing>
              <wp:anchor distT="0" distB="0" distL="114300" distR="114300" simplePos="0" relativeHeight="251684864" behindDoc="0" locked="0" layoutInCell="1" allowOverlap="1" wp14:anchorId="363003F1" wp14:editId="6B13F80F">
                <wp:simplePos x="0" y="0"/>
                <wp:positionH relativeFrom="column">
                  <wp:posOffset>914400</wp:posOffset>
                </wp:positionH>
                <wp:positionV relativeFrom="paragraph">
                  <wp:posOffset>3253740</wp:posOffset>
                </wp:positionV>
                <wp:extent cx="4290695" cy="635"/>
                <wp:effectExtent l="9525" t="5715" r="5080" b="12700"/>
                <wp:wrapTight wrapText="bothSides">
                  <wp:wrapPolygon edited="0">
                    <wp:start x="-48" y="-2147483648"/>
                    <wp:lineTo x="0" y="-2147483648"/>
                    <wp:lineTo x="10850" y="-2147483648"/>
                    <wp:lineTo x="10850" y="-2147483648"/>
                    <wp:lineTo x="21552" y="-2147483648"/>
                    <wp:lineTo x="21696" y="-2147483648"/>
                    <wp:lineTo x="-48" y="-2147483648"/>
                  </wp:wrapPolygon>
                </wp:wrapTight>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06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in;margin-top:256.2pt;width:337.85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">
                <w10:wrap type="tight"/>
              </v:shape>
            </w:pict>
          </mc:Fallback>
        </mc:AlternateContent>
      </w:r>
      <w:r w:rsidR="00AB2CE9">
        <w:rPr>
          <w:noProof/>
        </w:rPr>
        <mc:AlternateContent>
          <mc:Choice Requires="wps">
            <w:drawing>
              <wp:anchor distT="0" distB="0" distL="114300" distR="114300" simplePos="0" relativeHeight="251683840" behindDoc="0" locked="0" layoutInCell="1" allowOverlap="1" wp14:anchorId="78204A89" wp14:editId="09D869FA">
                <wp:simplePos x="0" y="0"/>
                <wp:positionH relativeFrom="column">
                  <wp:posOffset>2971800</wp:posOffset>
                </wp:positionH>
                <wp:positionV relativeFrom="paragraph">
                  <wp:posOffset>3025140</wp:posOffset>
                </wp:positionV>
                <wp:extent cx="0" cy="245745"/>
                <wp:effectExtent l="9525" t="5715" r="9525" b="5715"/>
                <wp:wrapTight wrapText="bothSides">
                  <wp:wrapPolygon edited="0">
                    <wp:start x="-2147483648" y="0"/>
                    <wp:lineTo x="-2147483648" y="20763"/>
                    <wp:lineTo x="-2147483648" y="20763"/>
                    <wp:lineTo x="-2147483648" y="0"/>
                    <wp:lineTo x="-2147483648" y="0"/>
                  </wp:wrapPolygon>
                </wp:wrapTight>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34pt;margin-top:238.2pt;width:0;height:1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">
                <w10:wrap type="tight"/>
              </v:shape>
            </w:pict>
          </mc:Fallback>
        </mc:AlternateContent>
      </w:r>
      <w:r w:rsidR="00AB2CE9">
        <w:rPr>
          <w:noProof/>
        </w:rPr>
        <mc:AlternateContent>
          <mc:Choice Requires="wps">
            <w:drawing>
              <wp:anchor distT="0" distB="0" distL="114300" distR="114300" simplePos="0" relativeHeight="251681792" behindDoc="0" locked="0" layoutInCell="1" allowOverlap="1" wp14:anchorId="4E664734" wp14:editId="44C67640">
                <wp:simplePos x="0" y="0"/>
                <wp:positionH relativeFrom="column">
                  <wp:posOffset>228600</wp:posOffset>
                </wp:positionH>
                <wp:positionV relativeFrom="paragraph">
                  <wp:posOffset>2567940</wp:posOffset>
                </wp:positionV>
                <wp:extent cx="5476875" cy="452120"/>
                <wp:effectExtent l="9525" t="5715" r="9525" b="8890"/>
                <wp:wrapTight wrapText="bothSides">
                  <wp:wrapPolygon edited="0">
                    <wp:start x="38" y="0"/>
                    <wp:lineTo x="-38" y="1426"/>
                    <wp:lineTo x="-38" y="20872"/>
                    <wp:lineTo x="21638" y="20872"/>
                    <wp:lineTo x="21638" y="1426"/>
                    <wp:lineTo x="21560" y="0"/>
                    <wp:lineTo x="38" y="0"/>
                  </wp:wrapPolygon>
                </wp:wrapTight>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452120"/>
                        </a:xfrm>
                        <a:prstGeom prst="roundRect">
                          <a:avLst>
                            <a:gd name="adj" fmla="val 16667"/>
                          </a:avLst>
                        </a:prstGeom>
                        <a:solidFill>
                          <a:srgbClr val="BBE0E3"/>
                        </a:solidFill>
                        <a:ln w="9525">
                          <a:solidFill>
                            <a:srgbClr val="000000"/>
                          </a:solidFill>
                          <a:round/>
                          <a:headEnd/>
                          <a:tailEnd/>
                        </a:ln>
                      </wps:spPr>
                      <wps:txbx>
                        <w:txbxContent>
                          <w:p w:rsidR="00433009" w:rsidRDefault="00433009" w:rsidP="00AB2CE9">
                            <w:r>
                              <w:t>P</w:t>
                            </w:r>
                            <w:r w:rsidRPr="00714C4D">
                              <w:rPr>
                                <w:rFonts w:eastAsia="Times New Roman"/>
                                <w:sz w:val="23"/>
                                <w:szCs w:val="16"/>
                              </w:rPr>
                              <w:t xml:space="preserve">etitioner is or has been, within a reasonable period of time, subjected </w:t>
                            </w:r>
                            <w:r>
                              <w:rPr>
                                <w:rFonts w:eastAsia="Times New Roman"/>
                                <w:sz w:val="23"/>
                                <w:szCs w:val="16"/>
                              </w:rPr>
                              <w:t>to an act of violence.</w:t>
                            </w:r>
                          </w:p>
                          <w:p w:rsidR="00433009" w:rsidRPr="00714C4D" w:rsidRDefault="00433009" w:rsidP="00AB2CE9">
                            <w:pPr>
                              <w:jc w:val="cente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45" style="position:absolute;left:0;text-align:left;margin-left:18pt;margin-top:202.2pt;width:431.25pt;height:3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" fillcolor="#bbe0e3">
                <v:textbox inset="0,0,0,0">
                  <w:txbxContent>
                    <w:p w:rsidR="00433009" w:rsidRDefault="00433009" w:rsidP="00AB2CE9">
                      <w:r>
                        <w:t>P</w:t>
                      </w:r>
                      <w:r w:rsidRPr="00714C4D">
                        <w:rPr>
                          <w:rFonts w:eastAsia="Times New Roman"/>
                          <w:sz w:val="23"/>
                          <w:szCs w:val="16"/>
                        </w:rPr>
                        <w:t xml:space="preserve">etitioner is or has been, within a reasonable period of time, subjected </w:t>
                      </w:r>
                      <w:r>
                        <w:rPr>
                          <w:rFonts w:eastAsia="Times New Roman"/>
                          <w:sz w:val="23"/>
                          <w:szCs w:val="16"/>
                        </w:rPr>
                        <w:t>to an act of violence.</w:t>
                      </w:r>
                    </w:p>
                    <w:p w:rsidR="00433009" w:rsidRPr="00714C4D" w:rsidRDefault="00433009" w:rsidP="00AB2CE9">
                      <w:pPr>
                        <w:jc w:val="center"/>
                        <w:rPr>
                          <w:szCs w:val="16"/>
                        </w:rPr>
                      </w:pPr>
                    </w:p>
                  </w:txbxContent>
                </v:textbox>
                <w10:wrap type="tight"/>
              </v:roundrect>
            </w:pict>
          </mc:Fallback>
        </mc:AlternateContent>
      </w:r>
      <w:r w:rsidR="00AB2CE9">
        <w:rPr>
          <w:noProof/>
        </w:rPr>
        <mc:AlternateContent>
          <mc:Choice Requires="wps">
            <w:drawing>
              <wp:anchor distT="0" distB="0" distL="114300" distR="114300" simplePos="0" relativeHeight="251682816" behindDoc="0" locked="0" layoutInCell="1" allowOverlap="1" wp14:anchorId="0CB33F5C" wp14:editId="5392522F">
                <wp:simplePos x="0" y="0"/>
                <wp:positionH relativeFrom="column">
                  <wp:posOffset>2971800</wp:posOffset>
                </wp:positionH>
                <wp:positionV relativeFrom="paragraph">
                  <wp:posOffset>2110740</wp:posOffset>
                </wp:positionV>
                <wp:extent cx="0" cy="343535"/>
                <wp:effectExtent l="57150" t="5715" r="57150" b="22225"/>
                <wp:wrapTight wrapText="bothSides">
                  <wp:wrapPolygon edited="0">
                    <wp:start x="-2147483648" y="0"/>
                    <wp:lineTo x="-2147483648" y="9582"/>
                    <wp:lineTo x="-2147483648" y="15611"/>
                    <wp:lineTo x="-2147483648" y="21600"/>
                    <wp:lineTo x="-2147483648" y="21600"/>
                    <wp:lineTo x="-2147483648" y="15611"/>
                    <wp:lineTo x="-2147483648" y="9582"/>
                    <wp:lineTo x="-2147483648" y="0"/>
                    <wp:lineTo x="-2147483648" y="0"/>
                  </wp:wrapPolygon>
                </wp:wrapTight>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34pt;margin-top:166.2pt;width:0;height: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">
                <v:stroke endarrow="block"/>
                <w10:wrap type="tight"/>
              </v:shape>
            </w:pict>
          </mc:Fallback>
        </mc:AlternateContent>
      </w:r>
      <w:r w:rsidR="00AB2CE9" w:rsidRPr="00295849">
        <w:rPr>
          <w:sz w:val="18"/>
          <w:szCs w:val="18"/>
        </w:rPr>
        <w:t xml:space="preserve"> </w:t>
      </w:r>
    </w:p>
    <w:p w:rsidR="00AB2CE9" w:rsidRDefault="00AB2CE9" w:rsidP="00AB2CE9">
      <w:pPr>
        <w:jc w:val="center"/>
      </w:pPr>
    </w:p>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r>
        <w:rPr>
          <w:noProof/>
        </w:rPr>
        <mc:AlternateContent>
          <mc:Choice Requires="wps">
            <w:drawing>
              <wp:anchor distT="0" distB="0" distL="114300" distR="114300" simplePos="0" relativeHeight="251691008" behindDoc="0" locked="0" layoutInCell="1" allowOverlap="1" wp14:anchorId="2F67C3E5" wp14:editId="3AD2F478">
                <wp:simplePos x="0" y="0"/>
                <wp:positionH relativeFrom="column">
                  <wp:posOffset>5257800</wp:posOffset>
                </wp:positionH>
                <wp:positionV relativeFrom="paragraph">
                  <wp:posOffset>109220</wp:posOffset>
                </wp:positionV>
                <wp:extent cx="0" cy="412750"/>
                <wp:effectExtent l="57150" t="12065" r="57150" b="22860"/>
                <wp:wrapTight wrapText="bothSides">
                  <wp:wrapPolygon edited="0">
                    <wp:start x="-2147483648" y="0"/>
                    <wp:lineTo x="-2147483648" y="16084"/>
                    <wp:lineTo x="-2147483648" y="16084"/>
                    <wp:lineTo x="-2147483648" y="17081"/>
                    <wp:lineTo x="-2147483648" y="21102"/>
                    <wp:lineTo x="-2147483648" y="21102"/>
                    <wp:lineTo x="-2147483648" y="17081"/>
                    <wp:lineTo x="-2147483648" y="16084"/>
                    <wp:lineTo x="-2147483648" y="16084"/>
                    <wp:lineTo x="-2147483648" y="0"/>
                    <wp:lineTo x="-2147483648" y="0"/>
                  </wp:wrapPolygon>
                </wp:wrapTight>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2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414pt;margin-top:8.6pt;width:0;height: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aOgIAAG0EAAAOAAAAZHJzL2Uyb0RvYy54bWysVNuO2yAQfa/Uf0C8J45TJ5u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">
                <v:stroke endarrow="block"/>
                <w10:wrap type="tight"/>
              </v:shape>
            </w:pict>
          </mc:Fallback>
        </mc:AlternateContent>
      </w:r>
    </w:p>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AB2CE9" w:rsidRPr="00295849" w:rsidRDefault="00AB2CE9" w:rsidP="00AB2CE9"/>
    <w:p w:rsidR="00DB4203" w:rsidRDefault="00DB4203" w:rsidP="00AB2CE9"/>
    <w:p w:rsidR="00AB2CE9" w:rsidRPr="003914A4" w:rsidRDefault="00AB2CE9" w:rsidP="009E7AC1">
      <w:pPr>
        <w:rPr>
          <w:sz w:val="20"/>
        </w:rPr>
      </w:pPr>
      <w:r>
        <w:rPr>
          <w:sz w:val="20"/>
        </w:rPr>
        <w:t xml:space="preserve">As of July 1, 2011.  For questions, please email </w:t>
      </w:r>
      <w:hyperlink r:id="rId59" w:history="1">
        <w:r w:rsidRPr="007F0785">
          <w:rPr>
            <w:rStyle w:val="Hyperlink"/>
            <w:sz w:val="20"/>
          </w:rPr>
          <w:t>publicpolicy@vsdvalliance.org</w:t>
        </w:r>
      </w:hyperlink>
      <w:r>
        <w:rPr>
          <w:sz w:val="20"/>
        </w:rPr>
        <w:t xml:space="preserve"> or call 804-377-0355</w:t>
      </w:r>
    </w:p>
    <w:p w:rsidR="00AB2CE9" w:rsidRPr="00C255FC" w:rsidRDefault="00AB2CE9" w:rsidP="00AB2CE9">
      <w:pPr>
        <w:pStyle w:val="Heading1"/>
        <w:rPr>
          <w:rFonts w:cs="Times New Roman"/>
        </w:rPr>
      </w:pPr>
      <w:r w:rsidRPr="00292D84">
        <w:rPr>
          <w:rFonts w:cs="Times New Roman"/>
        </w:rPr>
        <w:lastRenderedPageBreak/>
        <w:t>The Types of Protective Orders</w:t>
      </w:r>
      <w:bookmarkEnd w:id="36"/>
    </w:p>
    <w:p w:rsidR="00AB2CE9" w:rsidRPr="00C255FC" w:rsidRDefault="00AB2CE9" w:rsidP="00AB2CE9">
      <w:pPr>
        <w:rPr>
          <w:rFonts w:cs="Times New Roman"/>
        </w:rPr>
      </w:pPr>
    </w:p>
    <w:p w:rsidR="00AB2CE9" w:rsidRPr="00C255FC" w:rsidRDefault="00AB2CE9" w:rsidP="00AB2CE9">
      <w:pPr>
        <w:ind w:firstLine="360"/>
        <w:rPr>
          <w:rFonts w:cs="Times New Roman"/>
        </w:rPr>
      </w:pPr>
      <w:r w:rsidRPr="00292D84">
        <w:rPr>
          <w:rFonts w:cs="Times New Roman"/>
        </w:rPr>
        <w:t>The two forms of protective order</w:t>
      </w:r>
      <w:r>
        <w:rPr>
          <w:rFonts w:cs="Times New Roman"/>
        </w:rPr>
        <w:t>s</w:t>
      </w:r>
      <w:r w:rsidRPr="00292D84">
        <w:rPr>
          <w:rFonts w:cs="Times New Roman"/>
        </w:rPr>
        <w:t xml:space="preserve"> explained above each come in three variations with respect to function and duration.  The first, an </w:t>
      </w:r>
      <w:r w:rsidR="00C7153B">
        <w:rPr>
          <w:rFonts w:cs="Times New Roman"/>
          <w:b/>
        </w:rPr>
        <w:t>E</w:t>
      </w:r>
      <w:r w:rsidRPr="00292D84">
        <w:rPr>
          <w:rFonts w:cs="Times New Roman"/>
          <w:b/>
        </w:rPr>
        <w:t xml:space="preserve">mergency </w:t>
      </w:r>
      <w:r w:rsidR="00C7153B">
        <w:rPr>
          <w:rFonts w:cs="Times New Roman"/>
          <w:b/>
        </w:rPr>
        <w:t>P</w:t>
      </w:r>
      <w:r w:rsidRPr="00292D84">
        <w:rPr>
          <w:rFonts w:cs="Times New Roman"/>
          <w:b/>
        </w:rPr>
        <w:t xml:space="preserve">rotective </w:t>
      </w:r>
      <w:r w:rsidR="00C7153B">
        <w:rPr>
          <w:rFonts w:cs="Times New Roman"/>
          <w:b/>
        </w:rPr>
        <w:t>O</w:t>
      </w:r>
      <w:r w:rsidRPr="00292D84">
        <w:rPr>
          <w:rFonts w:cs="Times New Roman"/>
          <w:b/>
        </w:rPr>
        <w:t>rder</w:t>
      </w:r>
      <w:r w:rsidRPr="00292D84">
        <w:rPr>
          <w:rFonts w:cs="Times New Roman"/>
        </w:rPr>
        <w:t xml:space="preserve">, lasts only three days and can be issued at any time outside normal court hours.  This option is preferable if a victim feels that a protective order would help, but that she needs protection immediately and the local court is not in session.  The second option is a </w:t>
      </w:r>
      <w:r w:rsidR="00C7153B">
        <w:rPr>
          <w:rFonts w:cs="Times New Roman"/>
          <w:b/>
        </w:rPr>
        <w:t>P</w:t>
      </w:r>
      <w:r w:rsidRPr="00292D84">
        <w:rPr>
          <w:rFonts w:cs="Times New Roman"/>
          <w:b/>
        </w:rPr>
        <w:t xml:space="preserve">reliminary </w:t>
      </w:r>
      <w:r w:rsidR="00C7153B">
        <w:rPr>
          <w:rFonts w:cs="Times New Roman"/>
          <w:b/>
        </w:rPr>
        <w:t>P</w:t>
      </w:r>
      <w:r w:rsidRPr="00292D84">
        <w:rPr>
          <w:rFonts w:cs="Times New Roman"/>
          <w:b/>
        </w:rPr>
        <w:t xml:space="preserve">rotective </w:t>
      </w:r>
      <w:r w:rsidR="00C7153B">
        <w:rPr>
          <w:rFonts w:cs="Times New Roman"/>
          <w:b/>
        </w:rPr>
        <w:t>O</w:t>
      </w:r>
      <w:r w:rsidRPr="00292D84">
        <w:rPr>
          <w:rFonts w:cs="Times New Roman"/>
          <w:b/>
        </w:rPr>
        <w:t>rder</w:t>
      </w:r>
      <w:r w:rsidRPr="00292D84">
        <w:rPr>
          <w:rFonts w:cs="Times New Roman"/>
        </w:rPr>
        <w:t xml:space="preserve">, and it lasts </w:t>
      </w:r>
      <w:r w:rsidR="00C7153B">
        <w:rPr>
          <w:rFonts w:cs="Times New Roman"/>
        </w:rPr>
        <w:t xml:space="preserve">up to </w:t>
      </w:r>
      <w:r w:rsidRPr="00292D84">
        <w:rPr>
          <w:rFonts w:cs="Times New Roman"/>
        </w:rPr>
        <w:t xml:space="preserve">fifteen days.  A preliminary order is also the first step toward the third kind of protective order, the full protective order, which is effective for two years.  </w:t>
      </w:r>
    </w:p>
    <w:p w:rsidR="00AB2CE9" w:rsidRPr="00C255FC" w:rsidRDefault="00AB2CE9" w:rsidP="00AB2CE9">
      <w:pPr>
        <w:ind w:firstLine="360"/>
        <w:rPr>
          <w:rFonts w:cs="Times New Roman"/>
        </w:rPr>
      </w:pPr>
    </w:p>
    <w:p w:rsidR="00AB2CE9" w:rsidRPr="00C255FC" w:rsidRDefault="00AB2CE9" w:rsidP="00AB2CE9">
      <w:pPr>
        <w:ind w:firstLine="360"/>
        <w:rPr>
          <w:rFonts w:cs="Times New Roman"/>
        </w:rPr>
      </w:pPr>
      <w:r w:rsidRPr="00292D84">
        <w:rPr>
          <w:rFonts w:cs="Times New Roman"/>
        </w:rPr>
        <w:t xml:space="preserve">Before the fifteen days pass, a court must have a hearing on the matter, in which the respondent must have the opportunity to be heard about the protective order.  If the court feels it is appropriate, it can then issue the third option, a </w:t>
      </w:r>
      <w:r w:rsidR="00C7153B">
        <w:rPr>
          <w:rFonts w:cs="Times New Roman"/>
          <w:b/>
        </w:rPr>
        <w:t>P</w:t>
      </w:r>
      <w:r w:rsidRPr="00292D84">
        <w:rPr>
          <w:rFonts w:cs="Times New Roman"/>
          <w:b/>
        </w:rPr>
        <w:t xml:space="preserve">rotective </w:t>
      </w:r>
      <w:r w:rsidR="00C7153B">
        <w:rPr>
          <w:rFonts w:cs="Times New Roman"/>
          <w:b/>
        </w:rPr>
        <w:t>O</w:t>
      </w:r>
      <w:r w:rsidRPr="00292D84">
        <w:rPr>
          <w:rFonts w:cs="Times New Roman"/>
          <w:b/>
        </w:rPr>
        <w:t>rder</w:t>
      </w:r>
      <w:r w:rsidR="00C7153B">
        <w:rPr>
          <w:rFonts w:cs="Times New Roman"/>
          <w:b/>
        </w:rPr>
        <w:t xml:space="preserve"> </w:t>
      </w:r>
      <w:r w:rsidR="00C7153B">
        <w:rPr>
          <w:rFonts w:cs="Times New Roman"/>
        </w:rPr>
        <w:t>(sometimes referred to as a “full” protective order)</w:t>
      </w:r>
      <w:r w:rsidRPr="00292D84">
        <w:rPr>
          <w:rFonts w:cs="Times New Roman"/>
        </w:rPr>
        <w:t>, which can last up to two years.</w:t>
      </w:r>
    </w:p>
    <w:p w:rsidR="00AB2CE9" w:rsidRPr="00C255FC" w:rsidRDefault="00AB2CE9" w:rsidP="00AB2CE9">
      <w:pPr>
        <w:ind w:firstLine="360"/>
        <w:rPr>
          <w:rFonts w:cs="Times New Roman"/>
        </w:rPr>
      </w:pPr>
    </w:p>
    <w:p w:rsidR="00C7153B" w:rsidRDefault="00AB2CE9" w:rsidP="009E7AC1">
      <w:pPr>
        <w:pStyle w:val="Heading2"/>
        <w:rPr>
          <w:rFonts w:cs="Times New Roman"/>
        </w:rPr>
      </w:pPr>
      <w:bookmarkStart w:id="37" w:name="_Toc193136210"/>
      <w:r w:rsidRPr="00292D84">
        <w:rPr>
          <w:rFonts w:cs="Times New Roman"/>
        </w:rPr>
        <w:t>Emergency Protective Order</w:t>
      </w:r>
      <w:r w:rsidR="00C7153B">
        <w:rPr>
          <w:rFonts w:cs="Times New Roman"/>
        </w:rPr>
        <w:t xml:space="preserve"> (EPO)</w:t>
      </w:r>
    </w:p>
    <w:bookmarkEnd w:id="37"/>
    <w:p w:rsidR="00C7153B" w:rsidRPr="00C255FC" w:rsidRDefault="00C7153B" w:rsidP="009E7AC1">
      <w:pPr>
        <w:pStyle w:val="Heading2"/>
        <w:rPr>
          <w:rFonts w:cs="Times New Roman"/>
        </w:rPr>
      </w:pPr>
    </w:p>
    <w:p w:rsidR="00AB2CE9" w:rsidRPr="00C255FC" w:rsidRDefault="00AB2CE9" w:rsidP="00AB2CE9">
      <w:pPr>
        <w:ind w:firstLine="720"/>
        <w:rPr>
          <w:rFonts w:cs="Times New Roman"/>
        </w:rPr>
      </w:pPr>
      <w:r w:rsidRPr="00292D84">
        <w:rPr>
          <w:rFonts w:cs="Times New Roman"/>
        </w:rPr>
        <w:t xml:space="preserve">This option exists for victims who need a protective order immediately.  Even when this need arises outside of normal court hours, there are options for victims who cannot afford to wait to get the benefits of a protective order.  If a victim needs an emergency protective order at any time, she can ask law enforcement to call a magistrate, or they can visit the Office of the Magistrate or </w:t>
      </w:r>
      <w:r w:rsidR="00C7153B">
        <w:rPr>
          <w:rFonts w:cs="Times New Roman"/>
        </w:rPr>
        <w:t xml:space="preserve">JDR </w:t>
      </w:r>
      <w:r w:rsidRPr="00292D84">
        <w:rPr>
          <w:rFonts w:cs="Times New Roman"/>
        </w:rPr>
        <w:t xml:space="preserve">in the locality in which the abuse occurred. </w:t>
      </w:r>
    </w:p>
    <w:p w:rsidR="00AB2CE9" w:rsidRPr="00C255FC" w:rsidRDefault="00AB2CE9" w:rsidP="00AB2CE9">
      <w:pPr>
        <w:rPr>
          <w:rFonts w:cs="Times New Roman"/>
        </w:rPr>
      </w:pPr>
    </w:p>
    <w:p w:rsidR="00AB2CE9" w:rsidRDefault="00AB2CE9" w:rsidP="00AB2CE9">
      <w:pPr>
        <w:rPr>
          <w:rFonts w:cs="Times New Roman"/>
        </w:rPr>
      </w:pPr>
      <w:r w:rsidRPr="00292D84">
        <w:rPr>
          <w:rFonts w:cs="Times New Roman"/>
        </w:rPr>
        <w:t xml:space="preserve">See Virginia Code §§ </w:t>
      </w:r>
      <w:r w:rsidR="00C7153B">
        <w:rPr>
          <w:rFonts w:cs="Times New Roman"/>
        </w:rPr>
        <w:t xml:space="preserve">16.1-253.4, </w:t>
      </w:r>
      <w:r w:rsidRPr="00292D84">
        <w:rPr>
          <w:rFonts w:cs="Times New Roman"/>
        </w:rPr>
        <w:t xml:space="preserve">19.2-152.8. </w:t>
      </w:r>
    </w:p>
    <w:p w:rsidR="00C7153B" w:rsidRDefault="00C7153B" w:rsidP="00AB2CE9">
      <w:pPr>
        <w:rPr>
          <w:rFonts w:cs="Times New Roman"/>
        </w:rPr>
      </w:pPr>
    </w:p>
    <w:p w:rsidR="00CE04EA" w:rsidRPr="00C255FC" w:rsidRDefault="00CE04EA" w:rsidP="00AB2CE9">
      <w:pPr>
        <w:rPr>
          <w:rFonts w:cs="Times New Roman"/>
        </w:rPr>
      </w:pPr>
    </w:p>
    <w:p w:rsidR="00AB2CE9" w:rsidRPr="00C255FC" w:rsidRDefault="00AB2CE9" w:rsidP="00AB2CE9">
      <w:pPr>
        <w:pStyle w:val="Heading2"/>
        <w:rPr>
          <w:rFonts w:cs="Times New Roman"/>
        </w:rPr>
      </w:pPr>
      <w:bookmarkStart w:id="38" w:name="_Toc193136213"/>
      <w:r w:rsidRPr="00292D84">
        <w:rPr>
          <w:rFonts w:cs="Times New Roman"/>
        </w:rPr>
        <w:t>Preliminary Protective Order</w:t>
      </w:r>
      <w:r w:rsidR="00C7153B">
        <w:rPr>
          <w:rFonts w:cs="Times New Roman"/>
        </w:rPr>
        <w:t xml:space="preserve"> (PPO)</w:t>
      </w:r>
      <w:bookmarkEnd w:id="38"/>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A </w:t>
      </w:r>
      <w:r w:rsidR="00C7153B">
        <w:rPr>
          <w:rFonts w:cs="Times New Roman"/>
        </w:rPr>
        <w:t>P</w:t>
      </w:r>
      <w:r w:rsidRPr="00292D84">
        <w:rPr>
          <w:rFonts w:cs="Times New Roman"/>
        </w:rPr>
        <w:t xml:space="preserve">reliminary </w:t>
      </w:r>
      <w:r w:rsidR="00C7153B">
        <w:rPr>
          <w:rFonts w:cs="Times New Roman"/>
        </w:rPr>
        <w:t>P</w:t>
      </w:r>
      <w:r w:rsidRPr="00292D84">
        <w:rPr>
          <w:rFonts w:cs="Times New Roman"/>
        </w:rPr>
        <w:t xml:space="preserve">rotective </w:t>
      </w:r>
      <w:r w:rsidR="00C7153B">
        <w:rPr>
          <w:rFonts w:cs="Times New Roman"/>
        </w:rPr>
        <w:t>O</w:t>
      </w:r>
      <w:r w:rsidRPr="00292D84">
        <w:rPr>
          <w:rFonts w:cs="Times New Roman"/>
        </w:rPr>
        <w:t xml:space="preserve">rder is the next step toward a full protective order.  It is can be held without the respondent present.  It is valid for 15 days, and the judge will schedule a hearing at some point during those 15 </w:t>
      </w:r>
      <w:r>
        <w:rPr>
          <w:rFonts w:cs="Times New Roman"/>
        </w:rPr>
        <w:t xml:space="preserve">days </w:t>
      </w:r>
      <w:r w:rsidRPr="00292D84">
        <w:rPr>
          <w:rFonts w:cs="Times New Roman"/>
        </w:rPr>
        <w:t xml:space="preserve">for the court to determine whether a </w:t>
      </w:r>
      <w:r w:rsidR="00C7153B">
        <w:rPr>
          <w:rFonts w:cs="Times New Roman"/>
        </w:rPr>
        <w:t>“</w:t>
      </w:r>
      <w:r w:rsidRPr="00292D84">
        <w:rPr>
          <w:rFonts w:cs="Times New Roman"/>
        </w:rPr>
        <w:t>full</w:t>
      </w:r>
      <w:r w:rsidR="00C7153B">
        <w:rPr>
          <w:rFonts w:cs="Times New Roman"/>
        </w:rPr>
        <w:t>”</w:t>
      </w:r>
      <w:r w:rsidRPr="00292D84">
        <w:rPr>
          <w:rFonts w:cs="Times New Roman"/>
        </w:rPr>
        <w:t xml:space="preserve"> protective order is appropriate.</w:t>
      </w:r>
    </w:p>
    <w:p w:rsidR="00AB2CE9" w:rsidRPr="00C255FC" w:rsidRDefault="00AB2CE9" w:rsidP="00AB2CE9">
      <w:pPr>
        <w:ind w:firstLine="720"/>
        <w:rPr>
          <w:rFonts w:cs="Times New Roman"/>
        </w:rPr>
      </w:pPr>
    </w:p>
    <w:p w:rsidR="00AB2CE9" w:rsidRDefault="00AB2CE9" w:rsidP="009E7AC1">
      <w:pPr>
        <w:ind w:firstLine="720"/>
        <w:rPr>
          <w:rFonts w:eastAsiaTheme="majorEastAsia" w:cs="Times New Roman"/>
          <w:b/>
          <w:bCs/>
          <w:i/>
        </w:rPr>
      </w:pPr>
      <w:r w:rsidRPr="00292D84">
        <w:rPr>
          <w:rFonts w:cs="Times New Roman"/>
        </w:rPr>
        <w:t>Second, if the victim wants her petition to be heard without the respondent present</w:t>
      </w:r>
      <w:r w:rsidR="00CE04EA">
        <w:rPr>
          <w:rFonts w:cs="Times New Roman"/>
        </w:rPr>
        <w:t xml:space="preserve"> </w:t>
      </w:r>
      <w:r w:rsidR="00CE04EA" w:rsidRPr="00CE04EA">
        <w:rPr>
          <w:rFonts w:cs="Times New Roman"/>
        </w:rPr>
        <w:t>(</w:t>
      </w:r>
      <w:r w:rsidR="00CE04EA" w:rsidRPr="009E7AC1">
        <w:rPr>
          <w:rFonts w:cs="Times New Roman"/>
          <w:i/>
        </w:rPr>
        <w:t>ex parte)</w:t>
      </w:r>
      <w:r w:rsidRPr="00CE04EA">
        <w:rPr>
          <w:rFonts w:cs="Times New Roman"/>
        </w:rPr>
        <w:t>,</w:t>
      </w:r>
      <w:r w:rsidRPr="00292D84">
        <w:rPr>
          <w:rFonts w:cs="Times New Roman"/>
        </w:rPr>
        <w:t xml:space="preserve"> she has to show “good cause.”  This means that she must show that there is an immediate and present danger of any act of violence, force, or threat OR evidence sufficient to establish probable cause that an act of violence, force or threat has recently occurre</w:t>
      </w:r>
      <w:r>
        <w:rPr>
          <w:rFonts w:cs="Times New Roman"/>
        </w:rPr>
        <w:t>d.</w:t>
      </w:r>
      <w:bookmarkStart w:id="39" w:name="_Toc193136215"/>
    </w:p>
    <w:p w:rsidR="00CE04EA" w:rsidRDefault="00CE04EA" w:rsidP="00AB2CE9">
      <w:pPr>
        <w:rPr>
          <w:rFonts w:cs="Times New Roman"/>
        </w:rPr>
      </w:pPr>
    </w:p>
    <w:bookmarkEnd w:id="39"/>
    <w:p w:rsidR="00AB2CE9" w:rsidRDefault="00AB2CE9" w:rsidP="00AB2CE9">
      <w:pPr>
        <w:rPr>
          <w:rFonts w:cs="Times New Roman"/>
        </w:rPr>
      </w:pPr>
      <w:r w:rsidRPr="00292D84">
        <w:rPr>
          <w:rFonts w:cs="Times New Roman"/>
        </w:rPr>
        <w:t>See Virginia Code Sections §</w:t>
      </w:r>
      <w:r w:rsidR="00CE04EA" w:rsidRPr="00292D84">
        <w:rPr>
          <w:rFonts w:cs="Times New Roman"/>
        </w:rPr>
        <w:t>§</w:t>
      </w:r>
      <w:r w:rsidR="00CE04EA">
        <w:rPr>
          <w:rFonts w:cs="Times New Roman"/>
        </w:rPr>
        <w:t xml:space="preserve"> 16.1-253.1,</w:t>
      </w:r>
      <w:r w:rsidRPr="00292D84">
        <w:rPr>
          <w:rFonts w:cs="Times New Roman"/>
        </w:rPr>
        <w:t xml:space="preserve"> 19.2-152.9. </w:t>
      </w:r>
    </w:p>
    <w:p w:rsidR="00CE04EA" w:rsidRDefault="00CE04EA" w:rsidP="00AB2CE9">
      <w:pPr>
        <w:rPr>
          <w:rFonts w:cs="Times New Roman"/>
        </w:rPr>
      </w:pPr>
    </w:p>
    <w:p w:rsidR="00CE04EA" w:rsidRDefault="00CE04EA" w:rsidP="00AB2CE9">
      <w:pPr>
        <w:rPr>
          <w:rFonts w:cs="Times New Roman"/>
        </w:rPr>
      </w:pPr>
    </w:p>
    <w:p w:rsidR="00CE04EA" w:rsidRDefault="00CE04EA">
      <w:pPr>
        <w:spacing w:after="200" w:line="276" w:lineRule="auto"/>
        <w:rPr>
          <w:rFonts w:eastAsiaTheme="majorEastAsia" w:cs="Times New Roman"/>
          <w:b/>
          <w:bCs/>
          <w:sz w:val="26"/>
          <w:szCs w:val="26"/>
        </w:rPr>
      </w:pPr>
      <w:r>
        <w:rPr>
          <w:rFonts w:cs="Times New Roman"/>
        </w:rPr>
        <w:br w:type="page"/>
      </w:r>
    </w:p>
    <w:p w:rsidR="00AB2CE9" w:rsidRPr="00C255FC" w:rsidRDefault="00CE04EA" w:rsidP="00AB2CE9">
      <w:pPr>
        <w:pStyle w:val="Heading2"/>
        <w:rPr>
          <w:rFonts w:cs="Times New Roman"/>
        </w:rPr>
      </w:pPr>
      <w:bookmarkStart w:id="40" w:name="_Toc193136216"/>
      <w:r>
        <w:rPr>
          <w:rFonts w:cs="Times New Roman"/>
        </w:rPr>
        <w:lastRenderedPageBreak/>
        <w:t>“</w:t>
      </w:r>
      <w:r w:rsidR="00AB2CE9" w:rsidRPr="00292D84">
        <w:rPr>
          <w:rFonts w:cs="Times New Roman"/>
        </w:rPr>
        <w:t>Full</w:t>
      </w:r>
      <w:r>
        <w:rPr>
          <w:rFonts w:cs="Times New Roman"/>
        </w:rPr>
        <w:t>”</w:t>
      </w:r>
      <w:r w:rsidR="00AB2CE9" w:rsidRPr="00292D84">
        <w:rPr>
          <w:rFonts w:cs="Times New Roman"/>
        </w:rPr>
        <w:t xml:space="preserve"> Protective Order</w:t>
      </w:r>
      <w:bookmarkEnd w:id="40"/>
      <w:r w:rsidR="0007382A">
        <w:rPr>
          <w:rFonts w:cs="Times New Roman"/>
        </w:rPr>
        <w:t xml:space="preserve"> (PO)</w:t>
      </w:r>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Once a judge grants a preliminary protective order, a hearing will be scheduled to give the respondent the ability to be heard before any further protections can be put in place.  At this hearing, both sides may produce evidence, and if the victim’s evidence proves her case, the judge can issue an order lasting up to two years</w:t>
      </w:r>
      <w:r>
        <w:rPr>
          <w:rFonts w:cs="Times New Roman"/>
        </w:rPr>
        <w:t xml:space="preserve">, </w:t>
      </w:r>
      <w:r w:rsidRPr="00292D84">
        <w:rPr>
          <w:rFonts w:cs="Times New Roman"/>
        </w:rPr>
        <w:t>by a preponderance of the evidence</w:t>
      </w:r>
      <w:r>
        <w:rPr>
          <w:rFonts w:cs="Times New Roman"/>
        </w:rPr>
        <w:t>.</w:t>
      </w:r>
      <w:r w:rsidRPr="00292D84">
        <w:rPr>
          <w:rFonts w:cs="Times New Roman"/>
        </w:rPr>
        <w:t xml:space="preserve"> </w:t>
      </w:r>
    </w:p>
    <w:p w:rsidR="00AB2CE9" w:rsidRPr="00C255FC" w:rsidRDefault="00AB2CE9" w:rsidP="009E7AC1">
      <w:pPr>
        <w:rPr>
          <w:rFonts w:cs="Times New Roman"/>
        </w:rPr>
      </w:pPr>
    </w:p>
    <w:p w:rsidR="00AB2CE9" w:rsidRPr="00C255FC" w:rsidRDefault="00AB2CE9" w:rsidP="00AB2CE9">
      <w:pPr>
        <w:ind w:firstLine="720"/>
        <w:rPr>
          <w:rFonts w:cs="Times New Roman"/>
        </w:rPr>
      </w:pPr>
      <w:r w:rsidRPr="00292D84">
        <w:rPr>
          <w:rFonts w:cs="Times New Roman"/>
        </w:rPr>
        <w:t xml:space="preserve">Unlike a </w:t>
      </w:r>
      <w:r w:rsidR="00CE04EA">
        <w:rPr>
          <w:rFonts w:cs="Times New Roman"/>
        </w:rPr>
        <w:t>P</w:t>
      </w:r>
      <w:r w:rsidRPr="00292D84">
        <w:rPr>
          <w:rFonts w:cs="Times New Roman"/>
        </w:rPr>
        <w:t xml:space="preserve">PO hearing, there is no option for an </w:t>
      </w:r>
      <w:r w:rsidRPr="009E7AC1">
        <w:rPr>
          <w:rFonts w:cs="Times New Roman"/>
          <w:i/>
        </w:rPr>
        <w:t>ex parte</w:t>
      </w:r>
      <w:r w:rsidRPr="00292D84">
        <w:rPr>
          <w:rFonts w:cs="Times New Roman"/>
        </w:rPr>
        <w:t xml:space="preserve"> hearing for a full protective order.</w:t>
      </w:r>
    </w:p>
    <w:p w:rsidR="00AB2CE9" w:rsidRPr="00C255FC" w:rsidRDefault="00AB2CE9" w:rsidP="00AB2CE9">
      <w:pPr>
        <w:rPr>
          <w:rFonts w:cs="Times New Roman"/>
        </w:rPr>
      </w:pPr>
    </w:p>
    <w:p w:rsidR="00AB2CE9" w:rsidRDefault="00AB2CE9" w:rsidP="00AB2CE9">
      <w:pPr>
        <w:rPr>
          <w:rFonts w:cs="Times New Roman"/>
        </w:rPr>
      </w:pPr>
      <w:r w:rsidRPr="00292D84">
        <w:rPr>
          <w:rFonts w:cs="Times New Roman"/>
        </w:rPr>
        <w:t xml:space="preserve">See Virginia Code §§ </w:t>
      </w:r>
      <w:r w:rsidR="00CE04EA" w:rsidRPr="00292D84">
        <w:rPr>
          <w:rFonts w:cs="Times New Roman"/>
        </w:rPr>
        <w:t>16.1-279.1</w:t>
      </w:r>
      <w:r w:rsidR="00CE04EA">
        <w:rPr>
          <w:rFonts w:cs="Times New Roman"/>
        </w:rPr>
        <w:t xml:space="preserve">, </w:t>
      </w:r>
      <w:r w:rsidRPr="00292D84">
        <w:rPr>
          <w:rFonts w:cs="Times New Roman"/>
        </w:rPr>
        <w:t xml:space="preserve">19.2-152.10. </w:t>
      </w:r>
    </w:p>
    <w:p w:rsidR="00CE04EA" w:rsidRPr="00C255FC" w:rsidRDefault="00CE04EA" w:rsidP="00AB2CE9">
      <w:pPr>
        <w:rPr>
          <w:rFonts w:cs="Times New Roman"/>
        </w:rPr>
      </w:pPr>
    </w:p>
    <w:p w:rsidR="00AB2CE9" w:rsidRPr="00C255FC" w:rsidRDefault="00AB2CE9" w:rsidP="00AB2CE9">
      <w:pPr>
        <w:pStyle w:val="Heading2"/>
        <w:rPr>
          <w:rFonts w:cs="Times New Roman"/>
        </w:rPr>
      </w:pPr>
      <w:bookmarkStart w:id="41" w:name="_Toc193136218"/>
      <w:r w:rsidRPr="00292D84">
        <w:rPr>
          <w:rFonts w:cs="Times New Roman"/>
        </w:rPr>
        <w:t>What to Do When the Respondent Violates an Order</w:t>
      </w:r>
      <w:bookmarkEnd w:id="41"/>
    </w:p>
    <w:p w:rsidR="00AB2CE9" w:rsidRPr="00C255FC" w:rsidRDefault="00AB2CE9" w:rsidP="00AB2CE9">
      <w:pPr>
        <w:rPr>
          <w:rFonts w:cs="Times New Roman"/>
          <w:b/>
        </w:rPr>
      </w:pPr>
    </w:p>
    <w:p w:rsidR="00AB2CE9" w:rsidRPr="00C255FC" w:rsidRDefault="00AB2CE9" w:rsidP="00AB2CE9">
      <w:pPr>
        <w:rPr>
          <w:rFonts w:cs="Times New Roman"/>
        </w:rPr>
      </w:pPr>
      <w:r w:rsidRPr="00292D84">
        <w:rPr>
          <w:rFonts w:cs="Times New Roman"/>
        </w:rPr>
        <w:tab/>
        <w:t>A protective order is a civil matter between the victim and the respondent. However, violating a protective order is a crime.  If a respondent commits further acts of abuse, contacts the victim, or comes on the land, buildings, or premises of the victim, he has committed a crime, and the victim should call the police.</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 xml:space="preserve">If the respondent violates </w:t>
      </w:r>
      <w:r>
        <w:rPr>
          <w:rFonts w:cs="Times New Roman"/>
        </w:rPr>
        <w:t>a different</w:t>
      </w:r>
      <w:r w:rsidRPr="00292D84">
        <w:rPr>
          <w:rFonts w:cs="Times New Roman"/>
        </w:rPr>
        <w:t xml:space="preserve"> term of the protective order, he has committed a civil violation.  A </w:t>
      </w:r>
      <w:r>
        <w:rPr>
          <w:rFonts w:cs="Times New Roman"/>
        </w:rPr>
        <w:t>“</w:t>
      </w:r>
      <w:r w:rsidRPr="00292D84">
        <w:rPr>
          <w:rFonts w:cs="Times New Roman"/>
        </w:rPr>
        <w:t>show cause</w:t>
      </w:r>
      <w:r>
        <w:rPr>
          <w:rFonts w:cs="Times New Roman"/>
        </w:rPr>
        <w:t>” hearing and</w:t>
      </w:r>
      <w:r w:rsidRPr="00292D84">
        <w:rPr>
          <w:rFonts w:cs="Times New Roman"/>
        </w:rPr>
        <w:t xml:space="preserve"> order is what happens when the court requires somebody to come to court to explain why the court should not take an action requested by somebody else.  In the case of protective orders, this means that a victim would ask the court to decide that the abuser violated the order.  The abuser would then have to come to court to present his side of the story.</w:t>
      </w:r>
      <w:r>
        <w:rPr>
          <w:rFonts w:cs="Times New Roman"/>
        </w:rPr>
        <w:t xml:space="preserve"> Show cause hearings can take some time to schedule and are usually reserved for issues like not abiding by the visitation order, not paying child support on time, etc.</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See Virginia Code Section §</w:t>
      </w:r>
      <w:r w:rsidR="00CE04EA" w:rsidRPr="00292D84">
        <w:rPr>
          <w:rFonts w:cs="Times New Roman"/>
        </w:rPr>
        <w:t>§</w:t>
      </w:r>
      <w:r w:rsidRPr="00292D84">
        <w:rPr>
          <w:rFonts w:cs="Times New Roman"/>
        </w:rPr>
        <w:t xml:space="preserve"> </w:t>
      </w:r>
      <w:r w:rsidR="00CE04EA">
        <w:rPr>
          <w:rFonts w:cs="Times New Roman"/>
        </w:rPr>
        <w:t xml:space="preserve">16.1-253.2, </w:t>
      </w:r>
      <w:r w:rsidRPr="00292D84">
        <w:rPr>
          <w:rFonts w:cs="Times New Roman"/>
        </w:rPr>
        <w:t>18.2-60.4.</w:t>
      </w:r>
    </w:p>
    <w:p w:rsidR="00AB2CE9" w:rsidRPr="00C255FC" w:rsidRDefault="00AB2CE9" w:rsidP="00AB2CE9">
      <w:pPr>
        <w:rPr>
          <w:rFonts w:cs="Times New Roman"/>
        </w:rPr>
      </w:pPr>
    </w:p>
    <w:p w:rsidR="00AB2CE9" w:rsidRPr="00C255FC" w:rsidRDefault="00AB2CE9" w:rsidP="00AB2CE9">
      <w:pPr>
        <w:pStyle w:val="Heading3"/>
        <w:rPr>
          <w:rFonts w:cs="Times New Roman"/>
        </w:rPr>
      </w:pPr>
      <w:bookmarkStart w:id="42" w:name="_Toc193136219"/>
      <w:r w:rsidRPr="00292D84">
        <w:rPr>
          <w:rFonts w:cs="Times New Roman"/>
        </w:rPr>
        <w:t>The Effect of Protective Orders on the Respondent’s Gun Rights</w:t>
      </w:r>
      <w:bookmarkEnd w:id="42"/>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Both Federal and Virginia law forbids abusers from buying a gun if a victim has a protective order.  Virginia law also makes abusers with concealed handgun permits give them up while the PO is still good.  This will be stated clearly on your protective order form as a warning to the respondent (your abuser).</w:t>
      </w:r>
      <w:r>
        <w:rPr>
          <w:rFonts w:cs="Times New Roman"/>
        </w:rPr>
        <w:t xml:space="preserve">  What may be confusing is that under Virginia law, a respondent in a protective order may not purchase or transport firearms whereas under Federal law, a respondent in a protective order (that meets certain intimate partner relationship requirements) may not purchase, transport OR possess a firearm or ammunition.</w:t>
      </w:r>
    </w:p>
    <w:p w:rsidR="00AB2CE9" w:rsidRPr="00C255FC" w:rsidRDefault="00AB2CE9" w:rsidP="00AB2CE9">
      <w:pPr>
        <w:rPr>
          <w:rFonts w:cs="Times New Roman"/>
        </w:rPr>
      </w:pPr>
    </w:p>
    <w:p w:rsidR="00AB2CE9" w:rsidRPr="00C255FC" w:rsidRDefault="00AB2CE9" w:rsidP="00AB2CE9">
      <w:pPr>
        <w:ind w:firstLine="720"/>
        <w:rPr>
          <w:rFonts w:cs="Times New Roman"/>
        </w:rPr>
      </w:pPr>
      <w:r>
        <w:rPr>
          <w:rFonts w:cs="Times New Roman"/>
        </w:rPr>
        <w:t>The type of protective order that qualifies for greater firearms/ammunition restrictions</w:t>
      </w:r>
      <w:r w:rsidRPr="00292D84">
        <w:rPr>
          <w:rFonts w:cs="Times New Roman"/>
        </w:rPr>
        <w:t xml:space="preserve"> under Federal law</w:t>
      </w:r>
      <w:r>
        <w:rPr>
          <w:rFonts w:cs="Times New Roman"/>
        </w:rPr>
        <w:t xml:space="preserve"> requires that</w:t>
      </w:r>
      <w:r w:rsidRPr="00292D84">
        <w:rPr>
          <w:rFonts w:cs="Times New Roman"/>
        </w:rPr>
        <w:t>:</w:t>
      </w:r>
    </w:p>
    <w:p w:rsidR="00AB2CE9" w:rsidRPr="00C255FC" w:rsidRDefault="00AB2CE9" w:rsidP="00AB2CE9">
      <w:pPr>
        <w:rPr>
          <w:rFonts w:cs="Times New Roman"/>
        </w:rPr>
      </w:pPr>
    </w:p>
    <w:p w:rsidR="00AB2CE9" w:rsidRPr="00C255FC" w:rsidDel="00290D31" w:rsidRDefault="00AB2CE9" w:rsidP="00AB2CE9">
      <w:pPr>
        <w:pStyle w:val="ListParagraph"/>
        <w:numPr>
          <w:ilvl w:val="0"/>
          <w:numId w:val="35"/>
        </w:numPr>
      </w:pPr>
      <w:r>
        <w:rPr>
          <w:rFonts w:cs="Times New Roman"/>
        </w:rPr>
        <w:t>R</w:t>
      </w:r>
      <w:r w:rsidRPr="00290D31">
        <w:rPr>
          <w:rFonts w:cs="Times New Roman"/>
        </w:rPr>
        <w:t>espondent had notice and opportunity to be heard.</w:t>
      </w:r>
    </w:p>
    <w:p w:rsidR="00AB2CE9" w:rsidRDefault="00AB2CE9" w:rsidP="00AB2CE9">
      <w:pPr>
        <w:pStyle w:val="ListParagraph"/>
        <w:numPr>
          <w:ilvl w:val="0"/>
          <w:numId w:val="35"/>
        </w:numPr>
        <w:rPr>
          <w:rFonts w:cs="Times New Roman"/>
        </w:rPr>
      </w:pPr>
      <w:r>
        <w:rPr>
          <w:rFonts w:cs="Times New Roman"/>
        </w:rPr>
        <w:t>R</w:t>
      </w:r>
      <w:r w:rsidR="00CE04EA">
        <w:rPr>
          <w:rFonts w:cs="Times New Roman"/>
        </w:rPr>
        <w:t>e</w:t>
      </w:r>
      <w:r w:rsidRPr="00290D31">
        <w:rPr>
          <w:rFonts w:cs="Times New Roman"/>
        </w:rPr>
        <w:t>spondent be an "intimate partner" of the victim, (current or former spouse, person with whom the victim shares a child, current or former cohabitant)</w:t>
      </w:r>
      <w:r>
        <w:rPr>
          <w:rFonts w:cs="Times New Roman"/>
        </w:rPr>
        <w:t>.</w:t>
      </w:r>
    </w:p>
    <w:p w:rsidR="00AB2CE9" w:rsidRPr="00290D31" w:rsidRDefault="00AB2CE9" w:rsidP="00AB2CE9">
      <w:pPr>
        <w:pStyle w:val="ListParagraph"/>
        <w:ind w:left="1440"/>
        <w:rPr>
          <w:rFonts w:cs="Times New Roman"/>
        </w:rPr>
      </w:pPr>
    </w:p>
    <w:p w:rsidR="00AB2CE9" w:rsidRPr="00C255FC" w:rsidRDefault="00CE04EA" w:rsidP="00AB2CE9">
      <w:pPr>
        <w:rPr>
          <w:rFonts w:cs="Times New Roman"/>
        </w:rPr>
      </w:pPr>
      <w:r>
        <w:rPr>
          <w:rFonts w:cs="Times New Roman"/>
          <w:u w:val="single"/>
        </w:rPr>
        <w:t>Note:</w:t>
      </w:r>
      <w:r>
        <w:rPr>
          <w:rFonts w:cs="Times New Roman"/>
        </w:rPr>
        <w:t xml:space="preserve">  </w:t>
      </w:r>
      <w:r w:rsidR="00AB2CE9">
        <w:rPr>
          <w:rFonts w:cs="Times New Roman"/>
        </w:rPr>
        <w:t>E</w:t>
      </w:r>
      <w:r w:rsidR="00AB2CE9" w:rsidRPr="00292D84">
        <w:rPr>
          <w:rFonts w:cs="Times New Roman"/>
        </w:rPr>
        <w:t>xpiration date and Federal law (the firearm ban also does not apply). T</w:t>
      </w:r>
      <w:r w:rsidR="00AB2CE9">
        <w:rPr>
          <w:rFonts w:cs="Times New Roman"/>
        </w:rPr>
        <w:t>he</w:t>
      </w:r>
    </w:p>
    <w:p w:rsidR="00AB2CE9" w:rsidRPr="00C255FC" w:rsidRDefault="00AB2CE9" w:rsidP="00AB2CE9">
      <w:pPr>
        <w:rPr>
          <w:rFonts w:cs="Times New Roman"/>
        </w:rPr>
      </w:pPr>
      <w:r w:rsidRPr="00292D84">
        <w:rPr>
          <w:rFonts w:cs="Times New Roman"/>
        </w:rPr>
        <w:t>date should be written on the first page</w:t>
      </w:r>
      <w:r>
        <w:rPr>
          <w:rFonts w:cs="Times New Roman"/>
        </w:rPr>
        <w:t>,</w:t>
      </w:r>
      <w:r w:rsidRPr="00292D84">
        <w:rPr>
          <w:rFonts w:cs="Times New Roman"/>
        </w:rPr>
        <w:t xml:space="preserve"> just above the judge's signature</w:t>
      </w:r>
      <w:r w:rsidR="00CE04EA">
        <w:rPr>
          <w:rFonts w:cs="Times New Roman"/>
        </w:rPr>
        <w:t>.</w:t>
      </w:r>
    </w:p>
    <w:p w:rsidR="00AB2CE9" w:rsidRDefault="00AB2CE9" w:rsidP="00AB2CE9">
      <w:pPr>
        <w:pStyle w:val="Heading2"/>
        <w:rPr>
          <w:rFonts w:cs="Times New Roman"/>
        </w:rPr>
      </w:pPr>
      <w:bookmarkStart w:id="43" w:name="_Toc193136220"/>
    </w:p>
    <w:p w:rsidR="00AB2CE9" w:rsidRPr="00C255FC" w:rsidRDefault="006B7378" w:rsidP="00AB2CE9">
      <w:pPr>
        <w:pStyle w:val="Heading2"/>
        <w:rPr>
          <w:rFonts w:cs="Times New Roman"/>
        </w:rPr>
      </w:pPr>
      <w:r>
        <w:rPr>
          <w:rFonts w:cs="Times New Roman"/>
        </w:rPr>
        <w:t>Out-of-</w:t>
      </w:r>
      <w:r w:rsidR="00AB2CE9" w:rsidRPr="00292D84">
        <w:rPr>
          <w:rFonts w:cs="Times New Roman"/>
        </w:rPr>
        <w:t>State Protective Orders</w:t>
      </w:r>
      <w:bookmarkEnd w:id="43"/>
    </w:p>
    <w:p w:rsidR="00AB2CE9" w:rsidRPr="00C255FC" w:rsidRDefault="00AB2CE9" w:rsidP="00AB2CE9">
      <w:pPr>
        <w:pStyle w:val="Heading3"/>
        <w:rPr>
          <w:rFonts w:cs="Times New Roman"/>
        </w:rPr>
      </w:pPr>
      <w:bookmarkStart w:id="44" w:name="_Toc193136221"/>
      <w:r w:rsidRPr="00292D84">
        <w:rPr>
          <w:rFonts w:cs="Times New Roman"/>
        </w:rPr>
        <w:t>Registering a Foreign Protective Order in Virginia</w:t>
      </w:r>
      <w:bookmarkEnd w:id="44"/>
    </w:p>
    <w:p w:rsidR="00AB2CE9" w:rsidRPr="00C255FC" w:rsidRDefault="00AB2CE9" w:rsidP="00AB2CE9">
      <w:pPr>
        <w:rPr>
          <w:rFonts w:cs="Times New Roman"/>
        </w:rPr>
      </w:pPr>
    </w:p>
    <w:p w:rsidR="00AB2CE9" w:rsidRPr="00C255FC" w:rsidRDefault="00AB2CE9" w:rsidP="00AB2CE9">
      <w:pPr>
        <w:pStyle w:val="NormalWeb"/>
        <w:spacing w:before="2" w:after="2"/>
        <w:ind w:firstLine="720"/>
        <w:rPr>
          <w:rFonts w:ascii="Times New Roman" w:hAnsi="Times New Roman"/>
          <w:sz w:val="24"/>
        </w:rPr>
      </w:pPr>
      <w:r w:rsidRPr="00292D84">
        <w:rPr>
          <w:rFonts w:ascii="Times New Roman" w:hAnsi="Times New Roman"/>
          <w:sz w:val="24"/>
        </w:rPr>
        <w:t>Full protective orders issued by other states, called “foreign protective orders,” are valid in Virginia.  When a victim gets a protective order in Virginia, the court issuing the order is required to inform law enforcement, and law enforcement must enter it into VCIN.  Any time a police officer detains the respondent and checks his criminal record, the officer will know about the order.  This makes service and enforcement easier.  However, when a victim has an order from another state, that order will not be in the VCIN network.  Victims with foreign orders can get them entered into VCIN by registering the order with the clerk in any appropriate Virginia district court.  There is no filing fee.  The clerk will then forward the order to local law</w:t>
      </w:r>
      <w:r>
        <w:rPr>
          <w:rFonts w:ascii="Times New Roman" w:hAnsi="Times New Roman"/>
          <w:sz w:val="24"/>
        </w:rPr>
        <w:t xml:space="preserve"> </w:t>
      </w:r>
      <w:r w:rsidRPr="00292D84">
        <w:rPr>
          <w:rFonts w:ascii="Times New Roman" w:hAnsi="Times New Roman"/>
          <w:sz w:val="24"/>
        </w:rPr>
        <w:t>enforcement, which will enter the information into the VCIN network.  Virginia law</w:t>
      </w:r>
      <w:r>
        <w:rPr>
          <w:rFonts w:ascii="Times New Roman" w:hAnsi="Times New Roman"/>
          <w:sz w:val="24"/>
        </w:rPr>
        <w:t xml:space="preserve"> </w:t>
      </w:r>
      <w:r w:rsidRPr="00292D84">
        <w:rPr>
          <w:rFonts w:ascii="Times New Roman" w:hAnsi="Times New Roman"/>
          <w:sz w:val="24"/>
        </w:rPr>
        <w:t xml:space="preserve">enforcement can rely upon a foreign protective order, as well as the statement of a person protected by the order that the order remains in effect. </w:t>
      </w:r>
    </w:p>
    <w:p w:rsidR="00AB2CE9" w:rsidRPr="00C255FC" w:rsidRDefault="00AB2CE9" w:rsidP="00AB2CE9">
      <w:pPr>
        <w:pStyle w:val="NormalWeb"/>
        <w:spacing w:before="2" w:after="2"/>
        <w:rPr>
          <w:rFonts w:ascii="Times New Roman" w:hAnsi="Times New Roman"/>
          <w:sz w:val="24"/>
        </w:rPr>
      </w:pPr>
      <w:r w:rsidRPr="00292D84">
        <w:rPr>
          <w:rFonts w:ascii="Times New Roman" w:hAnsi="Times New Roman"/>
          <w:sz w:val="24"/>
        </w:rPr>
        <w:t xml:space="preserve"> </w:t>
      </w:r>
    </w:p>
    <w:p w:rsidR="00AB2CE9" w:rsidRPr="00C255FC" w:rsidRDefault="00AB2CE9" w:rsidP="009E7AC1">
      <w:pPr>
        <w:pStyle w:val="Heading3"/>
        <w:ind w:left="0" w:firstLine="720"/>
        <w:rPr>
          <w:rFonts w:cs="Times New Roman"/>
        </w:rPr>
      </w:pPr>
      <w:bookmarkStart w:id="45" w:name="_Toc193136222"/>
      <w:r w:rsidRPr="00292D84">
        <w:rPr>
          <w:rFonts w:cs="Times New Roman"/>
        </w:rPr>
        <w:t>Registering a Virginia Protective Order in Another State</w:t>
      </w:r>
      <w:bookmarkEnd w:id="45"/>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Should a victim need to leave Virginia for another state, she can bring her protective order with her and get it enforced in the other state.  This manual covers the specific guidelines for registration and enforcement of protective orders in the states surrounding Virginia.</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Kentucky</w:t>
      </w:r>
    </w:p>
    <w:p w:rsidR="00AB2CE9" w:rsidRPr="00C255FC" w:rsidRDefault="00AB2CE9" w:rsidP="00AB2CE9">
      <w:pPr>
        <w:rPr>
          <w:rFonts w:cs="Times New Roman"/>
        </w:rPr>
      </w:pPr>
      <w:r w:rsidRPr="00292D84">
        <w:rPr>
          <w:rFonts w:cs="Times New Roman"/>
        </w:rPr>
        <w:tab/>
      </w:r>
    </w:p>
    <w:p w:rsidR="00AB2CE9" w:rsidRPr="00C255FC" w:rsidRDefault="00AB2CE9" w:rsidP="00AB2CE9">
      <w:pPr>
        <w:rPr>
          <w:rFonts w:cs="Times New Roman"/>
        </w:rPr>
      </w:pPr>
      <w:r w:rsidRPr="00292D84">
        <w:rPr>
          <w:rFonts w:cs="Times New Roman"/>
        </w:rPr>
        <w:tab/>
        <w:t>Kentucky charges no filing fee for the registration of foreign protective orders.  It will enforce the provisions of all foreign full protective orders, even if the relief is not available under Kentucky law.  Victims may file their orders with the clerk of any competent court in the state.  After the filing, the clerk must forward the information to law enforcement, which must then enter it into the Kentucky criminal information network (“LINK”).</w:t>
      </w:r>
    </w:p>
    <w:p w:rsidR="00AB2CE9" w:rsidRPr="00C255FC" w:rsidRDefault="00AB2CE9" w:rsidP="00AB2CE9">
      <w:pPr>
        <w:ind w:firstLine="720"/>
        <w:rPr>
          <w:rFonts w:cs="Times New Roman"/>
        </w:rPr>
      </w:pPr>
      <w:r w:rsidRPr="00292D84">
        <w:rPr>
          <w:rFonts w:cs="Times New Roman"/>
        </w:rPr>
        <w:t>Kentucky does require that victims provide a certified copy of the order, and fill out a form provided by the Administrative Office of the Courts.  This form asks those registering foreign protective orders to write and sign an affidavit containing the name, city, county, and state of the issuing court.  The victim must also swear to her belief in the foreign protective order’s validity, and that the issuing court has not amended, rescinded, or superseded the order.</w:t>
      </w:r>
    </w:p>
    <w:p w:rsidR="00AB2CE9" w:rsidRPr="00C255FC" w:rsidRDefault="00AB2CE9" w:rsidP="00AB2CE9">
      <w:pPr>
        <w:ind w:firstLine="720"/>
        <w:rPr>
          <w:rFonts w:cs="Times New Roman"/>
        </w:rPr>
      </w:pPr>
      <w:r w:rsidRPr="00292D84">
        <w:rPr>
          <w:rFonts w:cs="Times New Roman"/>
        </w:rPr>
        <w:t>If the victim is unable to get a certified copy of the order, she can still submit a copy to the clerk, who will treat the order like an emergency order, and it will be valid for 14 days.  The clerk will contact the issuing court and request a certified copy.  If the court does not receive the order with 10 days, it will extend the order for another 14 days.  If the court still has not received the order after these 28 days, the victim must obtain a certified copy herself, or apply for a Kentucky order.</w:t>
      </w:r>
    </w:p>
    <w:p w:rsidR="00AB2CE9" w:rsidRDefault="00AB2CE9" w:rsidP="00AB2CE9">
      <w:pPr>
        <w:rPr>
          <w:rFonts w:cs="Times New Roman"/>
          <w:u w:val="single"/>
        </w:rPr>
      </w:pPr>
    </w:p>
    <w:p w:rsidR="00AB2CE9" w:rsidRDefault="00AB2CE9" w:rsidP="00AB2CE9">
      <w:pPr>
        <w:rPr>
          <w:rFonts w:cs="Times New Roman"/>
          <w:u w:val="single"/>
        </w:rPr>
      </w:pPr>
      <w:r w:rsidRPr="00292D84">
        <w:rPr>
          <w:rFonts w:cs="Times New Roman"/>
          <w:u w:val="single"/>
        </w:rPr>
        <w:t>Maryland</w:t>
      </w:r>
    </w:p>
    <w:p w:rsidR="00AB2CE9" w:rsidRPr="00C255FC" w:rsidRDefault="00AB2CE9" w:rsidP="00AB2CE9">
      <w:pPr>
        <w:rPr>
          <w:rFonts w:cs="Times New Roman"/>
          <w:u w:val="single"/>
        </w:rPr>
      </w:pPr>
    </w:p>
    <w:p w:rsidR="00AB2CE9" w:rsidRPr="00C255FC" w:rsidRDefault="00AB2CE9" w:rsidP="00AB2CE9">
      <w:pPr>
        <w:ind w:firstLine="720"/>
        <w:rPr>
          <w:rFonts w:cs="Times New Roman"/>
        </w:rPr>
      </w:pPr>
      <w:r w:rsidRPr="00292D84">
        <w:rPr>
          <w:rFonts w:cs="Times New Roman"/>
        </w:rPr>
        <w:t xml:space="preserve">Maryland charges no filing fee for the registration of foreign protective orders.  Victims should file a certified copy of the order with the district court, which will enter the information into Maryland’s criminal information network, “MILES.”  Maryland will honor all full protective orders from other states unless the relief granted is more </w:t>
      </w:r>
      <w:r w:rsidR="003B62AC" w:rsidRPr="00292D84">
        <w:rPr>
          <w:rFonts w:cs="Times New Roman"/>
        </w:rPr>
        <w:t>than</w:t>
      </w:r>
      <w:r w:rsidRPr="00292D84">
        <w:rPr>
          <w:rFonts w:cs="Times New Roman"/>
        </w:rPr>
        <w:t xml:space="preserve"> what Maryland law permits.  It will honor ex parte orders only if the issuing court followed Maryland’s standard for ex parte orders:</w:t>
      </w:r>
    </w:p>
    <w:p w:rsidR="00AB2CE9" w:rsidRPr="00C255FC" w:rsidRDefault="00AB2CE9" w:rsidP="00AB2CE9">
      <w:pPr>
        <w:ind w:left="720"/>
        <w:rPr>
          <w:rFonts w:cs="Times New Roman"/>
        </w:rPr>
      </w:pPr>
      <w:r w:rsidRPr="00292D84">
        <w:rPr>
          <w:rFonts w:cs="Times New Roman"/>
        </w:rPr>
        <w:t>“If . . . a judge finds that there are reasonable grounds to believe that a person eligible for relief has been abused, the judge may enter a temporary protective order to protect any person eligible for relief from abuse”</w:t>
      </w:r>
    </w:p>
    <w:p w:rsidR="00AB2CE9" w:rsidRPr="00C255FC" w:rsidRDefault="00AB2CE9" w:rsidP="00AB2CE9">
      <w:pPr>
        <w:rPr>
          <w:rFonts w:cs="Times New Roman"/>
        </w:rPr>
      </w:pPr>
      <w:r w:rsidRPr="00292D84">
        <w:rPr>
          <w:rFonts w:cs="Times New Roman"/>
        </w:rPr>
        <w:t>Law enforcement can arrest the abusive person for any violation of a Virginia order if the victim has either filed a copy of the order with the district court, or can present a copy to the law enforcement officer.  However, they are not required to make an arrest.</w:t>
      </w:r>
    </w:p>
    <w:p w:rsidR="00AB2CE9" w:rsidRDefault="00AB2CE9" w:rsidP="00AB2CE9">
      <w:pPr>
        <w:rPr>
          <w:rFonts w:cs="Times New Roman"/>
          <w:u w:val="single"/>
        </w:rPr>
      </w:pPr>
    </w:p>
    <w:p w:rsidR="00AB2CE9" w:rsidRPr="00C255FC" w:rsidRDefault="00AB2CE9" w:rsidP="00AB2CE9">
      <w:pPr>
        <w:rPr>
          <w:rFonts w:cs="Times New Roman"/>
          <w:u w:val="single"/>
        </w:rPr>
      </w:pPr>
      <w:r w:rsidRPr="00292D84">
        <w:rPr>
          <w:rFonts w:cs="Times New Roman"/>
          <w:u w:val="single"/>
        </w:rPr>
        <w:t>North Carolina</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North Carolina charges no filing fee for the registration of foreign protective orders.  North Carolina honors all foreign protective orders, including ex parte orders.  Victims may register their orders with the clerk of any superior court in any county.  To register an order, a victim must present a copy of the order and an affidavit to that best of her knowledge the order is presently in effect as written.  Even if the victim does not register the order, she should keep a copy of the order with her at all times.  Law enforcement may treat the copy and the victim’s statement that the order is in effect as proof that it is a valid foreign order.  Law enforcement is required to enforce foreign orders like North Carolina orders.</w:t>
      </w:r>
    </w:p>
    <w:p w:rsidR="00AB2CE9" w:rsidRPr="00C255FC" w:rsidRDefault="00AB2CE9" w:rsidP="00AB2CE9">
      <w:pPr>
        <w:ind w:firstLine="720"/>
        <w:rPr>
          <w:rFonts w:cs="Times New Roman"/>
        </w:rPr>
      </w:pPr>
    </w:p>
    <w:p w:rsidR="00AB2CE9" w:rsidRPr="00C255FC" w:rsidRDefault="00AB2CE9" w:rsidP="00AB2CE9">
      <w:pPr>
        <w:rPr>
          <w:rFonts w:cs="Times New Roman"/>
          <w:u w:val="single"/>
        </w:rPr>
      </w:pPr>
      <w:r w:rsidRPr="00292D84">
        <w:rPr>
          <w:rFonts w:cs="Times New Roman"/>
          <w:u w:val="single"/>
        </w:rPr>
        <w:t>Tennessee</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 xml:space="preserve">Tennessee charges no filing fee for the registration of foreign protective orders.  Tennessee recognizes both full and </w:t>
      </w:r>
      <w:r>
        <w:rPr>
          <w:rFonts w:cs="Times New Roman"/>
        </w:rPr>
        <w:t xml:space="preserve">preliminary (???) </w:t>
      </w:r>
      <w:r w:rsidRPr="00292D84">
        <w:rPr>
          <w:rFonts w:cs="Times New Roman"/>
        </w:rPr>
        <w:t>protective orders.  Victims may file a certified copy of a protective order in the court of any county in which they think enforcement will be necessary.  They do not need to submit an affidavit with the copy.  Clerks are required to forward the information to law enforcement, which must enter the information into the Tennessee criminal information network.</w:t>
      </w: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District of Columbia</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 xml:space="preserve">The District charges no filing fee for the registration of foreign protective orders.  It recognized all full orders, and all preliminary orders, and will enforce even provisions unavailable under the District’s laws.  </w:t>
      </w:r>
    </w:p>
    <w:p w:rsidR="00AB2CE9" w:rsidRPr="00C255FC" w:rsidRDefault="00AB2CE9" w:rsidP="00AB2CE9">
      <w:pPr>
        <w:ind w:firstLine="720"/>
        <w:rPr>
          <w:rFonts w:cs="Times New Roman"/>
        </w:rPr>
      </w:pPr>
      <w:r w:rsidRPr="00292D84">
        <w:rPr>
          <w:rFonts w:cs="Times New Roman"/>
        </w:rPr>
        <w:t>Victims who wish to file an order must do so in the superior court.  They must present a certified copy of the order and an affidavit promising that to the best of the victim’s knowledge, the order is still in effect. Police officers must enforce foreign orders if there is probable cause to believe that a valid foreign protection order exists and that the order has been violated.  Any copy of the order can serve as probable cause to prove the original order’s existence.</w:t>
      </w:r>
    </w:p>
    <w:p w:rsidR="00AB2CE9" w:rsidRPr="00C255FC" w:rsidRDefault="00AB2CE9" w:rsidP="00AB2CE9">
      <w:pPr>
        <w:rPr>
          <w:rFonts w:cs="Times New Roman"/>
        </w:rPr>
      </w:pPr>
    </w:p>
    <w:p w:rsidR="00AB2CE9" w:rsidRPr="00C255FC" w:rsidRDefault="00AB2CE9" w:rsidP="00AB2CE9">
      <w:pPr>
        <w:rPr>
          <w:rFonts w:cs="Times New Roman"/>
        </w:rPr>
      </w:pPr>
    </w:p>
    <w:p w:rsidR="00AB2CE9" w:rsidRPr="00C255FC" w:rsidRDefault="00AB2CE9" w:rsidP="00AB2CE9">
      <w:pPr>
        <w:rPr>
          <w:rFonts w:cs="Times New Roman"/>
          <w:u w:val="single"/>
        </w:rPr>
      </w:pPr>
      <w:r w:rsidRPr="00292D84">
        <w:rPr>
          <w:rFonts w:cs="Times New Roman"/>
          <w:u w:val="single"/>
        </w:rPr>
        <w:t>West Virginia</w:t>
      </w:r>
    </w:p>
    <w:p w:rsidR="00AB2CE9" w:rsidRPr="00C255FC" w:rsidRDefault="00AB2CE9" w:rsidP="00AB2CE9">
      <w:pPr>
        <w:rPr>
          <w:rFonts w:cs="Times New Roman"/>
        </w:rPr>
      </w:pPr>
    </w:p>
    <w:p w:rsidR="00DB4203" w:rsidRDefault="00AB2CE9" w:rsidP="00AB2CE9">
      <w:pPr>
        <w:ind w:firstLine="720"/>
        <w:rPr>
          <w:rFonts w:cs="Times New Roman"/>
        </w:rPr>
      </w:pPr>
      <w:r w:rsidRPr="00292D84">
        <w:rPr>
          <w:rFonts w:cs="Times New Roman"/>
        </w:rPr>
        <w:t>West Virginia charges no filing fee for the registration of foreign protective orders.  West Virginia will enforce all full protective orders issued by other states, even if the relief granted is not available under West Virginia law.  Victims who want to ensure enforcement can file orders with the court, or keep orders with them at all times.  Courts and law enforcement will enforce any order that appears valid on its face.</w:t>
      </w:r>
      <w:bookmarkStart w:id="46" w:name="_Toc193136224"/>
    </w:p>
    <w:p w:rsidR="00DB4203" w:rsidRDefault="00DB4203">
      <w:pPr>
        <w:spacing w:after="200" w:line="276" w:lineRule="auto"/>
        <w:rPr>
          <w:rFonts w:cs="Times New Roman"/>
        </w:rPr>
      </w:pPr>
      <w:r>
        <w:rPr>
          <w:rFonts w:cs="Times New Roman"/>
        </w:rPr>
        <w:br w:type="page"/>
      </w:r>
    </w:p>
    <w:p w:rsidR="00AB2CE9" w:rsidRDefault="00AB2CE9" w:rsidP="00AB2CE9">
      <w:pPr>
        <w:pStyle w:val="Heading1"/>
        <w:rPr>
          <w:rFonts w:cs="Times New Roman"/>
        </w:rPr>
      </w:pPr>
      <w:r>
        <w:rPr>
          <w:rFonts w:cs="Times New Roman"/>
        </w:rPr>
        <w:lastRenderedPageBreak/>
        <w:t>Tips for Communicating with Immigrant Clients</w:t>
      </w:r>
    </w:p>
    <w:p w:rsidR="00AB2CE9" w:rsidRDefault="00AB2CE9" w:rsidP="00AB2CE9"/>
    <w:p w:rsidR="00AB2CE9" w:rsidRDefault="00AB2CE9" w:rsidP="006B7378">
      <w:pPr>
        <w:ind w:firstLine="720"/>
      </w:pPr>
      <w:r>
        <w:t xml:space="preserve">While it can be difficult to work with immigrant clients who are not communicating in their native language, there are several tips that you can follow in order to ease this process.  First, you should emphasize that a client is safe with you.  Make sure you speak slowly and clearly with the client.  Also, make sure to practice active listening:  don’t interrupt, look at the person who is talking and give them your full attention, answer in a way that lets them know you’re listening, let them know you understand their point of view, allow silence, and watch your note-taking.  Try to limit your interview to two hours, and be careful with body language.   </w:t>
      </w:r>
    </w:p>
    <w:p w:rsidR="001F3639" w:rsidRDefault="001F3639" w:rsidP="006B7378">
      <w:pPr>
        <w:ind w:firstLine="720"/>
      </w:pPr>
    </w:p>
    <w:p w:rsidR="001F3639" w:rsidRDefault="001F3639" w:rsidP="006B7378">
      <w:pPr>
        <w:ind w:firstLine="720"/>
      </w:pPr>
    </w:p>
    <w:p w:rsidR="001F3639" w:rsidRDefault="001F3639" w:rsidP="006B7378">
      <w:pPr>
        <w:ind w:firstLine="720"/>
      </w:pPr>
    </w:p>
    <w:p w:rsidR="001F3639" w:rsidRPr="00D735C3" w:rsidRDefault="001F3639" w:rsidP="006B7378">
      <w:pPr>
        <w:ind w:firstLine="720"/>
      </w:pPr>
    </w:p>
    <w:p w:rsidR="00AB2CE9" w:rsidRPr="00DD1FF7" w:rsidRDefault="00AB2CE9" w:rsidP="00AB2CE9">
      <w:pPr>
        <w:pStyle w:val="Heading1"/>
        <w:jc w:val="both"/>
        <w:rPr>
          <w:rFonts w:cs="Times New Roman"/>
        </w:rPr>
      </w:pPr>
      <w:r>
        <w:rPr>
          <w:rFonts w:cs="Times New Roman"/>
        </w:rPr>
        <w:t xml:space="preserve">Barriers to Working with Immigrant Clients </w:t>
      </w:r>
    </w:p>
    <w:p w:rsidR="00AB2CE9" w:rsidRDefault="00AB2CE9" w:rsidP="00AB2CE9">
      <w:pPr>
        <w:pStyle w:val="Heading1"/>
        <w:jc w:val="both"/>
        <w:rPr>
          <w:rFonts w:cs="Times New Roman"/>
        </w:rPr>
      </w:pPr>
      <w:r w:rsidRPr="00B060EE">
        <w:rPr>
          <w:rFonts w:cs="Times New Roman"/>
          <w:noProof/>
        </w:rPr>
        <w:drawing>
          <wp:inline distT="0" distB="0" distL="0" distR="0" wp14:anchorId="67A00DBC" wp14:editId="023BD3E5">
            <wp:extent cx="5867400" cy="3952240"/>
            <wp:effectExtent l="0" t="38100" r="0" b="86360"/>
            <wp:docPr id="263" name="D 2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AB2CE9" w:rsidRDefault="00AB2CE9" w:rsidP="00AB2CE9">
      <w:pPr>
        <w:pStyle w:val="Heading1"/>
        <w:rPr>
          <w:rFonts w:cs="Times New Roman"/>
        </w:rPr>
      </w:pPr>
    </w:p>
    <w:p w:rsidR="00DB4203" w:rsidRDefault="00DB4203">
      <w:pPr>
        <w:spacing w:after="200" w:line="276" w:lineRule="auto"/>
        <w:rPr>
          <w:rFonts w:eastAsiaTheme="majorEastAsia" w:cs="Times New Roman"/>
          <w:b/>
          <w:bCs/>
          <w:sz w:val="32"/>
          <w:szCs w:val="32"/>
        </w:rPr>
      </w:pPr>
      <w:r>
        <w:rPr>
          <w:rFonts w:cs="Times New Roman"/>
        </w:rPr>
        <w:br w:type="page"/>
      </w:r>
    </w:p>
    <w:p w:rsidR="00AB2CE9" w:rsidRPr="00C255FC" w:rsidRDefault="00AB2CE9" w:rsidP="00AB2CE9">
      <w:pPr>
        <w:pStyle w:val="Heading1"/>
        <w:rPr>
          <w:rFonts w:cs="Times New Roman"/>
        </w:rPr>
      </w:pPr>
      <w:r w:rsidRPr="00292D84">
        <w:rPr>
          <w:rFonts w:cs="Times New Roman"/>
        </w:rPr>
        <w:lastRenderedPageBreak/>
        <w:t>Visas for Undocumented Victims of Domestic and Sexual Violence</w:t>
      </w:r>
      <w:bookmarkEnd w:id="46"/>
    </w:p>
    <w:p w:rsidR="00AB2CE9" w:rsidRPr="00C255FC" w:rsidRDefault="00AB2CE9" w:rsidP="00AB2CE9">
      <w:pPr>
        <w:rPr>
          <w:rFonts w:cs="Times New Roman"/>
        </w:rPr>
      </w:pPr>
    </w:p>
    <w:p w:rsidR="00AB2CE9" w:rsidRDefault="00AB2CE9" w:rsidP="00AB2CE9">
      <w:pPr>
        <w:ind w:firstLine="360"/>
        <w:rPr>
          <w:rFonts w:cs="Times New Roman"/>
        </w:rPr>
      </w:pPr>
      <w:r>
        <w:rPr>
          <w:rFonts w:cs="Times New Roman"/>
          <w:noProof/>
        </w:rPr>
        <mc:AlternateContent>
          <mc:Choice Requires="wps">
            <w:drawing>
              <wp:anchor distT="0" distB="0" distL="114300" distR="114300" simplePos="0" relativeHeight="251672576" behindDoc="0" locked="0" layoutInCell="1" allowOverlap="1" wp14:anchorId="4C3CAF90" wp14:editId="4F280A12">
                <wp:simplePos x="0" y="0"/>
                <wp:positionH relativeFrom="column">
                  <wp:posOffset>0</wp:posOffset>
                </wp:positionH>
                <wp:positionV relativeFrom="paragraph">
                  <wp:posOffset>89535</wp:posOffset>
                </wp:positionV>
                <wp:extent cx="2514600" cy="1894205"/>
                <wp:effectExtent l="0" t="0" r="0" b="1270"/>
                <wp:wrapTight wrapText="bothSides">
                  <wp:wrapPolygon edited="0">
                    <wp:start x="0" y="0"/>
                    <wp:lineTo x="21600" y="0"/>
                    <wp:lineTo x="21600" y="21600"/>
                    <wp:lineTo x="0" y="2160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9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AD274B">
                              <w:rPr>
                                <w:noProof/>
                              </w:rPr>
                              <w:drawing>
                                <wp:inline distT="0" distB="0" distL="0" distR="0" wp14:anchorId="1F720393" wp14:editId="73FFF2D8">
                                  <wp:extent cx="2109216" cy="1767840"/>
                                  <wp:effectExtent l="0" t="0" r="5715" b="381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2109216" cy="176784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left:0;text-align:left;margin-left:0;margin-top:7.05pt;width:198pt;height:14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" filled="f" stroked="f">
                <v:textbox inset=",7.2pt,,7.2pt">
                  <w:txbxContent>
                    <w:p w:rsidR="00433009" w:rsidRDefault="00433009" w:rsidP="00AB2CE9">
                      <w:r w:rsidRPr="00AD274B">
                        <w:rPr>
                          <w:noProof/>
                        </w:rPr>
                        <w:drawing>
                          <wp:inline distT="0" distB="0" distL="0" distR="0" wp14:anchorId="1F720393" wp14:editId="73FFF2D8">
                            <wp:extent cx="2109216" cy="1767840"/>
                            <wp:effectExtent l="0" t="0" r="5715" b="3810"/>
                            <wp:docPr id="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2109216" cy="1767840"/>
                                    </a:xfrm>
                                    <a:prstGeom prst="rect">
                                      <a:avLst/>
                                    </a:prstGeom>
                                    <a:noFill/>
                                    <a:ln w="9525">
                                      <a:noFill/>
                                      <a:miter lim="800000"/>
                                      <a:headEnd/>
                                      <a:tailEnd/>
                                    </a:ln>
                                  </pic:spPr>
                                </pic:pic>
                              </a:graphicData>
                            </a:graphic>
                          </wp:inline>
                        </w:drawing>
                      </w:r>
                    </w:p>
                  </w:txbxContent>
                </v:textbox>
                <w10:wrap type="tight"/>
              </v:shape>
            </w:pict>
          </mc:Fallback>
        </mc:AlternateContent>
      </w:r>
      <w:r w:rsidRPr="00292D84">
        <w:rPr>
          <w:rFonts w:cs="Times New Roman"/>
        </w:rPr>
        <w:t>Abusers often try to isolate victims to make them vulnerable and dependent on the abuser.  Undocumented domestic and sexual violence abuse victims are in particular danger of this isolation.  They may fear that leaving their abuser will end their hopes for receiving proper documentation, or that contacting the police will cause legal troubles.  However, there are options</w:t>
      </w:r>
      <w:r w:rsidR="006B7378">
        <w:rPr>
          <w:rFonts w:cs="Times New Roman"/>
        </w:rPr>
        <w:t xml:space="preserve"> for those victims to get legal</w:t>
      </w:r>
      <w:r w:rsidRPr="00292D84">
        <w:rPr>
          <w:rFonts w:cs="Times New Roman"/>
        </w:rPr>
        <w:t xml:space="preserve"> status </w:t>
      </w:r>
      <w:r w:rsidR="006B7378">
        <w:rPr>
          <w:rFonts w:cs="Times New Roman"/>
        </w:rPr>
        <w:t xml:space="preserve">in the United States </w:t>
      </w:r>
      <w:r w:rsidRPr="00292D84">
        <w:rPr>
          <w:rFonts w:cs="Times New Roman"/>
        </w:rPr>
        <w:t>under some circumstances.  You should advise your client to try to get an attorney if she might be eligible for one of the following visas.</w:t>
      </w:r>
      <w:r w:rsidR="006B7378">
        <w:rPr>
          <w:rFonts w:cs="Times New Roman"/>
        </w:rPr>
        <w:t xml:space="preserve">  </w:t>
      </w:r>
    </w:p>
    <w:p w:rsidR="00AB2CE9" w:rsidRDefault="00AB2CE9" w:rsidP="00AB2CE9">
      <w:pPr>
        <w:rPr>
          <w:rFonts w:cs="Times New Roman"/>
        </w:rPr>
      </w:pPr>
    </w:p>
    <w:p w:rsidR="00AB2CE9" w:rsidRPr="00C255FC" w:rsidRDefault="00AB2CE9" w:rsidP="00AB2CE9">
      <w:pPr>
        <w:pStyle w:val="Heading2"/>
        <w:rPr>
          <w:rFonts w:cs="Times New Roman"/>
        </w:rPr>
      </w:pPr>
      <w:bookmarkStart w:id="47" w:name="_Toc193136225"/>
      <w:r w:rsidRPr="00292D84">
        <w:rPr>
          <w:rFonts w:cs="Times New Roman"/>
        </w:rPr>
        <w:t>Violence Against Women Act Self-Petition</w:t>
      </w:r>
      <w:bookmarkEnd w:id="47"/>
    </w:p>
    <w:p w:rsidR="00AB2CE9" w:rsidRPr="00C255FC" w:rsidRDefault="00AB2CE9" w:rsidP="00AB2CE9">
      <w:pPr>
        <w:rPr>
          <w:rFonts w:cs="Times New Roman"/>
        </w:rPr>
      </w:pPr>
    </w:p>
    <w:p w:rsidR="00AB2CE9" w:rsidRPr="00C255FC" w:rsidRDefault="006B7378" w:rsidP="00AB2CE9">
      <w:pPr>
        <w:tabs>
          <w:tab w:val="left" w:pos="7200"/>
        </w:tabs>
        <w:ind w:firstLine="720"/>
        <w:rPr>
          <w:rFonts w:cs="Times New Roman"/>
        </w:rPr>
      </w:pPr>
      <w:r>
        <w:rPr>
          <w:rFonts w:cs="Times New Roman"/>
        </w:rPr>
        <w:t>When a U.S. citizen or Lawful Permanent R</w:t>
      </w:r>
      <w:r w:rsidR="00AB2CE9" w:rsidRPr="00292D84">
        <w:rPr>
          <w:rFonts w:cs="Times New Roman"/>
        </w:rPr>
        <w:t>esident (“LPR”</w:t>
      </w:r>
      <w:r>
        <w:rPr>
          <w:rFonts w:cs="Times New Roman"/>
        </w:rPr>
        <w:t xml:space="preserve"> when you are an LPR, you have a “green card”</w:t>
      </w:r>
      <w:r w:rsidR="00AB2CE9" w:rsidRPr="00292D84">
        <w:rPr>
          <w:rFonts w:cs="Times New Roman"/>
        </w:rPr>
        <w:t>) marries someone who does not have LPR status, he usually petitions to get his spouse citizenship or lawful permanent residency by filing an I-130.  This will get the non-citizen spouse LPR status for the first two years of the marriage.  However, when the citizen or LPR is abusive, he may try to use the promise of LPR status to threaten and control her.  The I-360 Special Immigration form provides for spouses and children of abusive U.S. citizens or lawful permanent residents.  If a victim is or was recently married to an abusive U.S. citizen or lawful permanent resident who never filed an I-130 for her, she may be eligible to petition on her own to get legal status.</w:t>
      </w:r>
    </w:p>
    <w:p w:rsidR="00AB2CE9" w:rsidRPr="00C255FC" w:rsidRDefault="00AB2CE9" w:rsidP="00AB2CE9">
      <w:pPr>
        <w:ind w:firstLine="720"/>
        <w:rPr>
          <w:rFonts w:cs="Times New Roman"/>
        </w:rPr>
      </w:pPr>
    </w:p>
    <w:p w:rsidR="00AB2CE9" w:rsidRPr="00C255FC" w:rsidRDefault="00AB2CE9" w:rsidP="00AB2CE9">
      <w:pPr>
        <w:ind w:firstLine="720"/>
        <w:jc w:val="center"/>
        <w:rPr>
          <w:rFonts w:cs="Times New Roman"/>
          <w:b/>
        </w:rPr>
      </w:pPr>
      <w:r w:rsidRPr="00292D84">
        <w:rPr>
          <w:rFonts w:cs="Times New Roman"/>
          <w:b/>
        </w:rPr>
        <w:t>What does she have to show?</w:t>
      </w:r>
    </w:p>
    <w:p w:rsidR="00AB2CE9" w:rsidRPr="00C255FC" w:rsidRDefault="00AB2CE9" w:rsidP="00AB2CE9">
      <w:pPr>
        <w:ind w:firstLine="720"/>
        <w:jc w:val="center"/>
        <w:rPr>
          <w:rFonts w:cs="Times New Roman"/>
          <w:b/>
        </w:rPr>
      </w:pPr>
    </w:p>
    <w:p w:rsidR="00AB2CE9" w:rsidRPr="00C255FC" w:rsidRDefault="00AB2CE9" w:rsidP="00AB2CE9">
      <w:pPr>
        <w:pStyle w:val="ListParagraph"/>
        <w:numPr>
          <w:ilvl w:val="3"/>
          <w:numId w:val="2"/>
        </w:numPr>
        <w:rPr>
          <w:rFonts w:cs="Times New Roman"/>
        </w:rPr>
      </w:pPr>
      <w:r w:rsidRPr="00292D84">
        <w:rPr>
          <w:rFonts w:cs="Times New Roman"/>
        </w:rPr>
        <w:t>She has to prove her own identity</w:t>
      </w:r>
      <w:r w:rsidR="006B7378">
        <w:rPr>
          <w:rFonts w:cs="Times New Roman"/>
        </w:rPr>
        <w:t>.</w:t>
      </w:r>
    </w:p>
    <w:p w:rsidR="00AB2CE9" w:rsidRPr="00C255FC" w:rsidRDefault="00AB2CE9" w:rsidP="00AB2CE9">
      <w:pPr>
        <w:pStyle w:val="ListParagraph"/>
        <w:ind w:left="1620"/>
        <w:rPr>
          <w:rFonts w:cs="Times New Roman"/>
        </w:rPr>
      </w:pPr>
    </w:p>
    <w:p w:rsidR="00AB2CE9" w:rsidRPr="00C255FC" w:rsidRDefault="00AB2CE9" w:rsidP="00AB2CE9">
      <w:pPr>
        <w:pStyle w:val="ListParagraph"/>
        <w:numPr>
          <w:ilvl w:val="3"/>
          <w:numId w:val="2"/>
        </w:numPr>
        <w:rPr>
          <w:rFonts w:cs="Times New Roman"/>
        </w:rPr>
      </w:pPr>
      <w:r w:rsidRPr="00292D84">
        <w:rPr>
          <w:rFonts w:cs="Times New Roman"/>
        </w:rPr>
        <w:t>She has to prove that her abuser was a citizen or LPR</w:t>
      </w:r>
      <w:r w:rsidR="006B7378">
        <w:rPr>
          <w:rFonts w:cs="Times New Roman"/>
        </w:rPr>
        <w:t>.</w:t>
      </w:r>
    </w:p>
    <w:p w:rsidR="00AB2CE9" w:rsidRPr="00C255FC" w:rsidRDefault="00AB2CE9" w:rsidP="00AB2CE9">
      <w:pPr>
        <w:rPr>
          <w:rFonts w:cs="Times New Roman"/>
        </w:rPr>
      </w:pPr>
    </w:p>
    <w:p w:rsidR="00AB2CE9" w:rsidRPr="00C255FC" w:rsidRDefault="00AB2CE9" w:rsidP="00AB2CE9">
      <w:pPr>
        <w:pStyle w:val="ListParagraph"/>
        <w:numPr>
          <w:ilvl w:val="3"/>
          <w:numId w:val="2"/>
        </w:numPr>
        <w:rPr>
          <w:rFonts w:cs="Times New Roman"/>
        </w:rPr>
      </w:pPr>
      <w:r w:rsidRPr="00292D84">
        <w:rPr>
          <w:rFonts w:cs="Times New Roman"/>
        </w:rPr>
        <w:t>She has to show that she married the abuser in good faith</w:t>
      </w:r>
      <w:r w:rsidR="006B7378">
        <w:rPr>
          <w:rFonts w:cs="Times New Roman"/>
        </w:rPr>
        <w:t>.</w:t>
      </w:r>
    </w:p>
    <w:p w:rsidR="00AB2CE9" w:rsidRPr="00C255FC" w:rsidRDefault="00AB2CE9" w:rsidP="00AB2CE9">
      <w:pPr>
        <w:rPr>
          <w:rFonts w:cs="Times New Roman"/>
        </w:rPr>
      </w:pPr>
    </w:p>
    <w:p w:rsidR="00AB2CE9" w:rsidRPr="00C255FC" w:rsidRDefault="00AB2CE9" w:rsidP="00AB2CE9">
      <w:pPr>
        <w:pStyle w:val="ListParagraph"/>
        <w:numPr>
          <w:ilvl w:val="3"/>
          <w:numId w:val="2"/>
        </w:numPr>
        <w:rPr>
          <w:rFonts w:cs="Times New Roman"/>
        </w:rPr>
      </w:pPr>
      <w:r w:rsidRPr="00292D84">
        <w:rPr>
          <w:rFonts w:cs="Times New Roman"/>
        </w:rPr>
        <w:t xml:space="preserve">She has to prove that they lived </w:t>
      </w:r>
      <w:r w:rsidR="006B7378">
        <w:rPr>
          <w:rFonts w:cs="Times New Roman"/>
        </w:rPr>
        <w:t>togethe</w:t>
      </w:r>
      <w:r w:rsidRPr="00292D84">
        <w:rPr>
          <w:rFonts w:cs="Times New Roman"/>
        </w:rPr>
        <w:t>r</w:t>
      </w:r>
      <w:r w:rsidR="006B7378">
        <w:rPr>
          <w:rFonts w:cs="Times New Roman"/>
        </w:rPr>
        <w:t>.</w:t>
      </w:r>
    </w:p>
    <w:p w:rsidR="00AB2CE9" w:rsidRPr="00C255FC" w:rsidRDefault="00AB2CE9" w:rsidP="00AB2CE9">
      <w:pPr>
        <w:rPr>
          <w:rFonts w:cs="Times New Roman"/>
        </w:rPr>
      </w:pPr>
    </w:p>
    <w:p w:rsidR="00AB2CE9" w:rsidRPr="00C255FC" w:rsidRDefault="00AB2CE9" w:rsidP="00AB2CE9">
      <w:pPr>
        <w:pStyle w:val="ListParagraph"/>
        <w:numPr>
          <w:ilvl w:val="3"/>
          <w:numId w:val="2"/>
        </w:numPr>
        <w:rPr>
          <w:rFonts w:cs="Times New Roman"/>
        </w:rPr>
      </w:pPr>
      <w:r w:rsidRPr="00292D84">
        <w:rPr>
          <w:rFonts w:cs="Times New Roman"/>
        </w:rPr>
        <w:t>She has to prove that there was sexual or physical abuse</w:t>
      </w:r>
      <w:r w:rsidR="006B7378">
        <w:rPr>
          <w:rFonts w:cs="Times New Roman"/>
        </w:rPr>
        <w:t>.</w:t>
      </w:r>
    </w:p>
    <w:p w:rsidR="00AB2CE9" w:rsidRPr="00C255FC" w:rsidRDefault="00AB2CE9" w:rsidP="00AB2CE9">
      <w:pPr>
        <w:rPr>
          <w:rFonts w:cs="Times New Roman"/>
        </w:rPr>
      </w:pPr>
    </w:p>
    <w:p w:rsidR="00AB2CE9" w:rsidRPr="00C255FC" w:rsidRDefault="00AB2CE9" w:rsidP="00AB2CE9">
      <w:pPr>
        <w:pStyle w:val="ListParagraph"/>
        <w:numPr>
          <w:ilvl w:val="3"/>
          <w:numId w:val="2"/>
        </w:numPr>
        <w:rPr>
          <w:rFonts w:cs="Times New Roman"/>
        </w:rPr>
      </w:pPr>
      <w:r w:rsidRPr="00292D84">
        <w:rPr>
          <w:rFonts w:cs="Times New Roman"/>
        </w:rPr>
        <w:t>She has to prove that she has good moral character</w:t>
      </w:r>
      <w:r w:rsidR="006B7378">
        <w:rPr>
          <w:rFonts w:cs="Times New Roman"/>
        </w:rPr>
        <w:t>.</w:t>
      </w:r>
    </w:p>
    <w:p w:rsidR="00AB2CE9" w:rsidRPr="00C255FC" w:rsidRDefault="00AB2CE9" w:rsidP="00AB2CE9">
      <w:pPr>
        <w:ind w:firstLine="720"/>
        <w:rPr>
          <w:rFonts w:cs="Times New Roman"/>
        </w:rPr>
      </w:pPr>
    </w:p>
    <w:p w:rsidR="00AB2CE9" w:rsidRPr="00C255FC" w:rsidRDefault="00AB2CE9" w:rsidP="00AB2CE9">
      <w:pPr>
        <w:pStyle w:val="Heading2"/>
        <w:rPr>
          <w:rFonts w:cs="Times New Roman"/>
        </w:rPr>
      </w:pPr>
      <w:bookmarkStart w:id="48" w:name="_Toc193136226"/>
      <w:r w:rsidRPr="00292D84">
        <w:rPr>
          <w:rFonts w:cs="Times New Roman"/>
        </w:rPr>
        <w:t>Battered Spouse Waiver</w:t>
      </w:r>
      <w:bookmarkEnd w:id="48"/>
    </w:p>
    <w:p w:rsidR="00AB2CE9" w:rsidRPr="00C255FC" w:rsidRDefault="00AB2CE9" w:rsidP="00AB2CE9">
      <w:pPr>
        <w:rPr>
          <w:rFonts w:cs="Times New Roman"/>
          <w:szCs w:val="23"/>
        </w:rPr>
      </w:pPr>
    </w:p>
    <w:p w:rsidR="00AB2CE9" w:rsidRPr="00C255FC" w:rsidRDefault="00AB2CE9" w:rsidP="00AB2CE9">
      <w:pPr>
        <w:ind w:firstLine="720"/>
        <w:rPr>
          <w:rFonts w:cs="Times New Roman"/>
          <w:szCs w:val="23"/>
        </w:rPr>
      </w:pPr>
      <w:r w:rsidRPr="00292D84">
        <w:rPr>
          <w:rFonts w:cs="Times New Roman"/>
          <w:szCs w:val="23"/>
        </w:rPr>
        <w:t xml:space="preserve">Victims may be eligible for a VAWA Self-Petition if the abusive spouse never filed an I-130 </w:t>
      </w:r>
      <w:r w:rsidR="006B7378">
        <w:rPr>
          <w:rFonts w:cs="Times New Roman"/>
          <w:szCs w:val="23"/>
        </w:rPr>
        <w:t xml:space="preserve">(Petition for Alien Relative) </w:t>
      </w:r>
      <w:r w:rsidRPr="00292D84">
        <w:rPr>
          <w:rFonts w:cs="Times New Roman"/>
          <w:szCs w:val="23"/>
        </w:rPr>
        <w:t xml:space="preserve">to get the victim permanent legal residency.  However, if the abusive spouse filed the I-130 and the marriage is less than two years old, a victim may have a </w:t>
      </w:r>
      <w:r w:rsidRPr="00292D84">
        <w:rPr>
          <w:rFonts w:cs="Times New Roman"/>
          <w:szCs w:val="23"/>
        </w:rPr>
        <w:lastRenderedPageBreak/>
        <w:t>difficult choice to make.  She may not know whether to leave the abusive relationship or stay with her abuser in the hope that he will help her get a pe</w:t>
      </w:r>
      <w:r w:rsidR="006B7378">
        <w:rPr>
          <w:rFonts w:cs="Times New Roman"/>
          <w:szCs w:val="23"/>
        </w:rPr>
        <w:t>rmanent green card when the two-</w:t>
      </w:r>
      <w:r w:rsidRPr="00292D84">
        <w:rPr>
          <w:rFonts w:cs="Times New Roman"/>
          <w:szCs w:val="23"/>
        </w:rPr>
        <w:t>year period is finished.  A victim in this situation may be eligible to petition for a Battered Spouse Waiver (I-751).  This will allow her to file for a permanent green card at the end of the two years without the abusive spouse’s participation.</w:t>
      </w:r>
    </w:p>
    <w:p w:rsidR="00AB2CE9" w:rsidRPr="00C255FC" w:rsidRDefault="00AB2CE9" w:rsidP="00AB2CE9">
      <w:pPr>
        <w:rPr>
          <w:rFonts w:cs="Times New Roman"/>
          <w:szCs w:val="23"/>
        </w:rPr>
      </w:pPr>
    </w:p>
    <w:p w:rsidR="00AB2CE9" w:rsidRPr="00C255FC" w:rsidRDefault="00AB2CE9" w:rsidP="00AB2CE9">
      <w:pPr>
        <w:jc w:val="center"/>
        <w:rPr>
          <w:rFonts w:cs="Times New Roman"/>
          <w:b/>
        </w:rPr>
      </w:pPr>
      <w:r w:rsidRPr="00292D84">
        <w:rPr>
          <w:rFonts w:cs="Times New Roman"/>
          <w:b/>
        </w:rPr>
        <w:t>What does she have to show?</w:t>
      </w:r>
    </w:p>
    <w:p w:rsidR="00AB2CE9" w:rsidRPr="00C255FC" w:rsidRDefault="00AB2CE9" w:rsidP="00AB2CE9">
      <w:pPr>
        <w:jc w:val="center"/>
        <w:rPr>
          <w:rFonts w:cs="Times New Roman"/>
          <w:b/>
        </w:rPr>
      </w:pPr>
    </w:p>
    <w:p w:rsidR="00AB2CE9" w:rsidRPr="00C255FC" w:rsidRDefault="00AB2CE9" w:rsidP="00AB2CE9">
      <w:pPr>
        <w:pStyle w:val="ListParagraph"/>
        <w:numPr>
          <w:ilvl w:val="0"/>
          <w:numId w:val="27"/>
        </w:numPr>
        <w:rPr>
          <w:rFonts w:cs="Times New Roman"/>
        </w:rPr>
      </w:pPr>
      <w:r w:rsidRPr="00292D84">
        <w:rPr>
          <w:rFonts w:cs="Times New Roman"/>
        </w:rPr>
        <w:t>She has to prove that she married the abuser in good faith.</w:t>
      </w:r>
    </w:p>
    <w:p w:rsidR="00AB2CE9" w:rsidRPr="00C255FC" w:rsidRDefault="00AB2CE9" w:rsidP="00AB2CE9">
      <w:pPr>
        <w:pStyle w:val="ListParagraph"/>
        <w:ind w:left="1620"/>
        <w:rPr>
          <w:rFonts w:cs="Times New Roman"/>
        </w:rPr>
      </w:pPr>
    </w:p>
    <w:p w:rsidR="00AB2CE9" w:rsidRPr="00C255FC" w:rsidRDefault="00AB2CE9" w:rsidP="00AB2CE9">
      <w:pPr>
        <w:pStyle w:val="ListParagraph"/>
        <w:numPr>
          <w:ilvl w:val="0"/>
          <w:numId w:val="27"/>
        </w:numPr>
        <w:rPr>
          <w:rFonts w:cs="Times New Roman"/>
        </w:rPr>
      </w:pPr>
      <w:r w:rsidRPr="00292D84">
        <w:rPr>
          <w:rFonts w:cs="Times New Roman"/>
        </w:rPr>
        <w:t>She has to prove that she or her child was subjected to battery or extreme cruelty by the abuser.</w:t>
      </w:r>
    </w:p>
    <w:p w:rsidR="00AB2CE9" w:rsidRDefault="00AB2CE9" w:rsidP="00AB2CE9"/>
    <w:p w:rsidR="001F3639" w:rsidRDefault="001F3639" w:rsidP="00AB2CE9"/>
    <w:p w:rsidR="00AB2CE9" w:rsidRPr="009A2BDE" w:rsidDel="009A2BDE" w:rsidRDefault="00AB2CE9" w:rsidP="00AB2CE9"/>
    <w:p w:rsidR="00AB2CE9" w:rsidRPr="00C255FC" w:rsidRDefault="00AB2CE9" w:rsidP="00AB2CE9">
      <w:pPr>
        <w:pStyle w:val="Heading2"/>
        <w:rPr>
          <w:rFonts w:cs="Times New Roman"/>
        </w:rPr>
      </w:pPr>
      <w:bookmarkStart w:id="49" w:name="_Toc193136227"/>
      <w:r w:rsidRPr="00292D84">
        <w:rPr>
          <w:rFonts w:cs="Times New Roman"/>
        </w:rPr>
        <w:t>U-Visa</w:t>
      </w:r>
      <w:bookmarkEnd w:id="49"/>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Many undocumented immigrants fear that contacting the police about a crime will expose them to legal problems arising from their immigration status. However, there is a visa available for victims of </w:t>
      </w:r>
      <w:r w:rsidR="006B7378">
        <w:rPr>
          <w:rFonts w:cs="Times New Roman"/>
        </w:rPr>
        <w:t xml:space="preserve">certain types of </w:t>
      </w:r>
      <w:r w:rsidRPr="00292D84">
        <w:rPr>
          <w:rFonts w:cs="Times New Roman"/>
        </w:rPr>
        <w:t>violent crime who assist the police.  If you counsel a victim who fears that she cannot go to the police when her abuser behaves violently toward her, this could be a way for her to get help from law enforcement without fear of jail or deportation because of her immigration status.  However, you should help her find an immigration lawye</w:t>
      </w:r>
      <w:r w:rsidR="006B7378">
        <w:rPr>
          <w:rFonts w:cs="Times New Roman"/>
        </w:rPr>
        <w:t>r or organization to advise her.</w:t>
      </w:r>
    </w:p>
    <w:p w:rsidR="00AB2CE9" w:rsidRPr="00C255FC" w:rsidRDefault="00AB2CE9" w:rsidP="00AB2CE9">
      <w:pPr>
        <w:ind w:firstLine="720"/>
        <w:rPr>
          <w:rFonts w:cs="Times New Roman"/>
        </w:rPr>
      </w:pPr>
    </w:p>
    <w:p w:rsidR="00AB2CE9" w:rsidRPr="00C255FC" w:rsidRDefault="00AB2CE9" w:rsidP="00AB2CE9">
      <w:pPr>
        <w:jc w:val="center"/>
        <w:rPr>
          <w:rFonts w:cs="Times New Roman"/>
          <w:b/>
        </w:rPr>
      </w:pPr>
      <w:r w:rsidRPr="00292D84">
        <w:rPr>
          <w:rFonts w:cs="Times New Roman"/>
          <w:b/>
        </w:rPr>
        <w:t>What does she have to show?</w:t>
      </w:r>
    </w:p>
    <w:p w:rsidR="00AB2CE9" w:rsidRPr="00C255FC" w:rsidRDefault="00AB2CE9" w:rsidP="00AB2CE9">
      <w:pPr>
        <w:jc w:val="center"/>
        <w:rPr>
          <w:rFonts w:cs="Times New Roman"/>
          <w:b/>
        </w:rPr>
      </w:pPr>
    </w:p>
    <w:p w:rsidR="00AB2CE9" w:rsidRPr="00C255FC" w:rsidRDefault="00AB2CE9" w:rsidP="00AB2CE9">
      <w:pPr>
        <w:pStyle w:val="ListParagraph"/>
        <w:numPr>
          <w:ilvl w:val="3"/>
          <w:numId w:val="28"/>
        </w:numPr>
        <w:rPr>
          <w:rFonts w:cs="Times New Roman"/>
        </w:rPr>
      </w:pPr>
      <w:r w:rsidRPr="00292D84">
        <w:rPr>
          <w:rFonts w:cs="Times New Roman"/>
        </w:rPr>
        <w:t>That she has suffered substantial physical or mental abuse as a victim of certain criminal activity</w:t>
      </w:r>
      <w:r w:rsidR="006B7378">
        <w:rPr>
          <w:rFonts w:cs="Times New Roman"/>
        </w:rPr>
        <w:t>.</w:t>
      </w:r>
    </w:p>
    <w:p w:rsidR="00AB2CE9" w:rsidRPr="00C255FC" w:rsidRDefault="00AB2CE9" w:rsidP="00AB2CE9">
      <w:pPr>
        <w:pStyle w:val="ListParagraph"/>
        <w:ind w:left="1710"/>
        <w:rPr>
          <w:rFonts w:cs="Times New Roman"/>
        </w:rPr>
      </w:pPr>
    </w:p>
    <w:p w:rsidR="00AB2CE9" w:rsidRPr="00C255FC" w:rsidRDefault="00AB2CE9" w:rsidP="00AB2CE9">
      <w:pPr>
        <w:pStyle w:val="ListParagraph"/>
        <w:numPr>
          <w:ilvl w:val="3"/>
          <w:numId w:val="28"/>
        </w:numPr>
        <w:rPr>
          <w:rFonts w:cs="Times New Roman"/>
        </w:rPr>
      </w:pPr>
      <w:r w:rsidRPr="00292D84">
        <w:rPr>
          <w:rFonts w:cs="Times New Roman"/>
        </w:rPr>
        <w:t>That she possesses information concerning that criminal activity</w:t>
      </w:r>
      <w:r w:rsidR="006B7378">
        <w:rPr>
          <w:rFonts w:cs="Times New Roman"/>
        </w:rPr>
        <w:t>.</w:t>
      </w:r>
    </w:p>
    <w:p w:rsidR="00AB2CE9" w:rsidRPr="00C255FC" w:rsidRDefault="00AB2CE9" w:rsidP="00AB2CE9">
      <w:pPr>
        <w:rPr>
          <w:rFonts w:cs="Times New Roman"/>
        </w:rPr>
      </w:pPr>
    </w:p>
    <w:p w:rsidR="00AB2CE9" w:rsidRPr="00C255FC" w:rsidRDefault="00AB2CE9" w:rsidP="00AB2CE9">
      <w:pPr>
        <w:pStyle w:val="ListParagraph"/>
        <w:numPr>
          <w:ilvl w:val="3"/>
          <w:numId w:val="28"/>
        </w:numPr>
        <w:rPr>
          <w:rFonts w:cs="Times New Roman"/>
        </w:rPr>
      </w:pPr>
      <w:r w:rsidRPr="00292D84">
        <w:rPr>
          <w:rFonts w:cs="Times New Roman"/>
        </w:rPr>
        <w:t>That she has been helpful, is being helpful, or is likely to be helpful to the police</w:t>
      </w:r>
      <w:r w:rsidR="006B7378">
        <w:rPr>
          <w:rFonts w:cs="Times New Roman"/>
        </w:rPr>
        <w:t>.</w:t>
      </w:r>
    </w:p>
    <w:p w:rsidR="00AB2CE9" w:rsidRPr="00C255FC" w:rsidRDefault="00AB2CE9" w:rsidP="00AB2CE9">
      <w:pPr>
        <w:rPr>
          <w:rFonts w:cs="Times New Roman"/>
        </w:rPr>
      </w:pPr>
    </w:p>
    <w:p w:rsidR="00AB2CE9" w:rsidRDefault="00AB2CE9" w:rsidP="00AB2CE9">
      <w:pPr>
        <w:pStyle w:val="ListParagraph"/>
        <w:numPr>
          <w:ilvl w:val="3"/>
          <w:numId w:val="28"/>
        </w:numPr>
        <w:rPr>
          <w:rFonts w:cs="Times New Roman"/>
        </w:rPr>
      </w:pPr>
      <w:r w:rsidRPr="00292D84">
        <w:rPr>
          <w:rFonts w:cs="Times New Roman"/>
        </w:rPr>
        <w:t>The criminal activity violated U.S. laws or occurred in the United States</w:t>
      </w:r>
      <w:r w:rsidR="006B7378">
        <w:rPr>
          <w:rFonts w:cs="Times New Roman"/>
        </w:rPr>
        <w:t>.</w:t>
      </w:r>
    </w:p>
    <w:p w:rsidR="001F3639" w:rsidRPr="001F3639" w:rsidRDefault="001F3639" w:rsidP="001F3639">
      <w:pPr>
        <w:pStyle w:val="ListParagraph"/>
        <w:rPr>
          <w:rFonts w:cs="Times New Roman"/>
        </w:rPr>
      </w:pPr>
    </w:p>
    <w:p w:rsidR="001F3639" w:rsidRPr="00C255FC" w:rsidRDefault="001F3639" w:rsidP="00AB2CE9">
      <w:pPr>
        <w:pStyle w:val="ListParagraph"/>
        <w:numPr>
          <w:ilvl w:val="3"/>
          <w:numId w:val="28"/>
        </w:numPr>
        <w:rPr>
          <w:rFonts w:cs="Times New Roman"/>
        </w:rPr>
      </w:pPr>
    </w:p>
    <w:p w:rsidR="00AB2CE9" w:rsidRPr="00C255FC" w:rsidRDefault="00AB2CE9" w:rsidP="00AB2CE9">
      <w:pPr>
        <w:rPr>
          <w:rFonts w:cs="Times New Roman"/>
        </w:rPr>
      </w:pPr>
    </w:p>
    <w:p w:rsidR="00AB2CE9" w:rsidRPr="00C255FC" w:rsidRDefault="00AB2CE9" w:rsidP="00AB2CE9">
      <w:pPr>
        <w:pStyle w:val="Heading2"/>
        <w:rPr>
          <w:rFonts w:cs="Times New Roman"/>
        </w:rPr>
      </w:pPr>
      <w:bookmarkStart w:id="50" w:name="_Toc193136228"/>
      <w:r w:rsidRPr="00292D84">
        <w:rPr>
          <w:rFonts w:cs="Times New Roman"/>
        </w:rPr>
        <w:t>T-Visa</w:t>
      </w:r>
      <w:bookmarkEnd w:id="50"/>
    </w:p>
    <w:p w:rsidR="00AB2CE9" w:rsidRPr="00C255FC" w:rsidRDefault="00AB2CE9" w:rsidP="00AB2CE9">
      <w:pPr>
        <w:rPr>
          <w:rFonts w:cs="Times New Roman"/>
        </w:rPr>
      </w:pPr>
    </w:p>
    <w:p w:rsidR="00AB2CE9" w:rsidRPr="00C255FC" w:rsidRDefault="00AB2CE9" w:rsidP="00AB2CE9">
      <w:pPr>
        <w:ind w:firstLine="540"/>
        <w:rPr>
          <w:rFonts w:cs="Times New Roman"/>
        </w:rPr>
      </w:pPr>
      <w:r w:rsidRPr="00292D84">
        <w:rPr>
          <w:rFonts w:cs="Times New Roman"/>
        </w:rPr>
        <w:t>Victims of trafficking may also be afraid to contact the police for fear of arrest or deportation.  Clients who have been brought to this country and forced to commit sexual acts or perform labor or services without their consent may be eligible for this visa.</w:t>
      </w:r>
    </w:p>
    <w:p w:rsidR="00AB2CE9" w:rsidRPr="00040D82" w:rsidRDefault="00040D82" w:rsidP="00040D82">
      <w:pPr>
        <w:spacing w:after="200" w:line="276" w:lineRule="auto"/>
        <w:rPr>
          <w:rFonts w:cs="Times New Roman"/>
        </w:rPr>
      </w:pPr>
      <w:r>
        <w:rPr>
          <w:rFonts w:cs="Times New Roman"/>
        </w:rPr>
        <w:br w:type="page"/>
      </w:r>
    </w:p>
    <w:p w:rsidR="00AB2CE9" w:rsidRPr="00C255FC" w:rsidRDefault="00AB2CE9" w:rsidP="00AB2CE9">
      <w:pPr>
        <w:pStyle w:val="ListParagraph"/>
        <w:ind w:left="3060"/>
        <w:rPr>
          <w:rFonts w:cs="Times New Roman"/>
          <w:b/>
        </w:rPr>
      </w:pPr>
      <w:r w:rsidRPr="00292D84">
        <w:rPr>
          <w:rFonts w:cs="Times New Roman"/>
          <w:b/>
        </w:rPr>
        <w:lastRenderedPageBreak/>
        <w:t>What does she have to show?</w:t>
      </w:r>
    </w:p>
    <w:p w:rsidR="00AB2CE9" w:rsidRPr="00C255FC" w:rsidRDefault="00AB2CE9" w:rsidP="00AB2CE9">
      <w:pPr>
        <w:pStyle w:val="ListParagraph"/>
        <w:ind w:left="3060"/>
        <w:rPr>
          <w:rFonts w:cs="Times New Roman"/>
          <w:b/>
        </w:rPr>
      </w:pPr>
    </w:p>
    <w:p w:rsidR="00AB2CE9" w:rsidRPr="00C255FC" w:rsidRDefault="00AB2CE9" w:rsidP="00AB2CE9">
      <w:pPr>
        <w:pStyle w:val="ListParagraph"/>
        <w:numPr>
          <w:ilvl w:val="0"/>
          <w:numId w:val="33"/>
        </w:numPr>
        <w:rPr>
          <w:rFonts w:cs="Times New Roman"/>
        </w:rPr>
      </w:pPr>
      <w:r w:rsidRPr="00292D84">
        <w:rPr>
          <w:rFonts w:cs="Times New Roman"/>
        </w:rPr>
        <w:t>That she was a victim of sex or labor/services trafficking</w:t>
      </w:r>
      <w:r w:rsidR="006B7378">
        <w:rPr>
          <w:rFonts w:cs="Times New Roman"/>
        </w:rPr>
        <w:t>.</w:t>
      </w:r>
    </w:p>
    <w:p w:rsidR="00AB2CE9" w:rsidRPr="00C255FC" w:rsidRDefault="00AB2CE9" w:rsidP="00AB2CE9">
      <w:pPr>
        <w:pStyle w:val="ListParagraph"/>
        <w:ind w:left="1710"/>
        <w:rPr>
          <w:rFonts w:cs="Times New Roman"/>
        </w:rPr>
      </w:pPr>
    </w:p>
    <w:p w:rsidR="00AB2CE9" w:rsidRPr="00C255FC" w:rsidRDefault="00AB2CE9" w:rsidP="00AB2CE9">
      <w:pPr>
        <w:pStyle w:val="ListParagraph"/>
        <w:numPr>
          <w:ilvl w:val="0"/>
          <w:numId w:val="33"/>
        </w:numPr>
        <w:rPr>
          <w:rFonts w:cs="Times New Roman"/>
        </w:rPr>
      </w:pPr>
      <w:r w:rsidRPr="00292D84">
        <w:rPr>
          <w:rFonts w:cs="Times New Roman"/>
        </w:rPr>
        <w:t>That she was physically present in the U.S. because of the trafficking</w:t>
      </w:r>
      <w:r w:rsidR="006B7378">
        <w:rPr>
          <w:rFonts w:cs="Times New Roman"/>
        </w:rPr>
        <w:t>.</w:t>
      </w:r>
    </w:p>
    <w:p w:rsidR="00AB2CE9" w:rsidRPr="00C255FC" w:rsidRDefault="00AB2CE9" w:rsidP="00AB2CE9">
      <w:pPr>
        <w:rPr>
          <w:rFonts w:cs="Times New Roman"/>
        </w:rPr>
      </w:pPr>
    </w:p>
    <w:p w:rsidR="00AB2CE9" w:rsidRPr="00C255FC" w:rsidRDefault="00AB2CE9" w:rsidP="00AB2CE9">
      <w:pPr>
        <w:pStyle w:val="ListParagraph"/>
        <w:numPr>
          <w:ilvl w:val="0"/>
          <w:numId w:val="33"/>
        </w:numPr>
        <w:rPr>
          <w:rFonts w:cs="Times New Roman"/>
        </w:rPr>
      </w:pPr>
      <w:r w:rsidRPr="00292D84">
        <w:rPr>
          <w:rFonts w:cs="Times New Roman"/>
        </w:rPr>
        <w:t>That she has cooperated with any reasonable request for assistance in the investigation</w:t>
      </w:r>
      <w:r w:rsidR="006B7378">
        <w:rPr>
          <w:rFonts w:cs="Times New Roman"/>
        </w:rPr>
        <w:t>.</w:t>
      </w:r>
    </w:p>
    <w:p w:rsidR="00040D82" w:rsidRDefault="00040D82" w:rsidP="00AB2CE9">
      <w:pPr>
        <w:rPr>
          <w:rFonts w:cs="Times New Roman"/>
        </w:rPr>
      </w:pPr>
    </w:p>
    <w:p w:rsidR="00040D82" w:rsidRPr="00C255FC" w:rsidRDefault="00040D82" w:rsidP="00AB2CE9">
      <w:pPr>
        <w:rPr>
          <w:rFonts w:cs="Times New Roman"/>
        </w:rPr>
      </w:pPr>
    </w:p>
    <w:p w:rsidR="00AB2CE9" w:rsidRPr="00C255FC" w:rsidRDefault="00AB2CE9" w:rsidP="00AB2CE9">
      <w:pPr>
        <w:pStyle w:val="Heading2"/>
        <w:rPr>
          <w:rFonts w:cs="Times New Roman"/>
        </w:rPr>
      </w:pPr>
      <w:bookmarkStart w:id="51" w:name="_Toc193136229"/>
      <w:r w:rsidRPr="00292D84">
        <w:rPr>
          <w:rFonts w:cs="Times New Roman"/>
        </w:rPr>
        <w:t>Gender-Based Asylum Petitions</w:t>
      </w:r>
      <w:bookmarkEnd w:id="51"/>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ab/>
        <w:t xml:space="preserve">A federal law makes it possible for victims to qualify as refugees if they cannot return to the country in which they have nationality because of “race, religion, nationality, membership in a particular social group, or political opinion.” There are many ways in which a victim’s gender or the dynamics of abuse could create grounds for a visa under these requirements.  Here are some specific examples of ways in which victims could qualify: </w:t>
      </w:r>
    </w:p>
    <w:p w:rsidR="00AB2CE9" w:rsidRPr="00C255FC" w:rsidRDefault="00AB2CE9" w:rsidP="00AB2CE9">
      <w:pPr>
        <w:rPr>
          <w:rFonts w:cs="Times New Roman"/>
        </w:rPr>
      </w:pPr>
    </w:p>
    <w:p w:rsidR="00AB2CE9" w:rsidRPr="00C255FC" w:rsidRDefault="00AB2CE9" w:rsidP="00AB2CE9">
      <w:pPr>
        <w:pStyle w:val="ListParagraph"/>
        <w:numPr>
          <w:ilvl w:val="0"/>
          <w:numId w:val="36"/>
        </w:numPr>
        <w:rPr>
          <w:rFonts w:cs="Times New Roman"/>
        </w:rPr>
      </w:pPr>
      <w:r w:rsidRPr="00292D84">
        <w:rPr>
          <w:rFonts w:cs="Times New Roman"/>
        </w:rPr>
        <w:t>If she might suffer female genital mutilation, honor crimes, or a forced marriage in the country of nationality</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36"/>
        </w:numPr>
        <w:rPr>
          <w:rFonts w:cs="Times New Roman"/>
        </w:rPr>
      </w:pPr>
      <w:r w:rsidRPr="00292D84">
        <w:rPr>
          <w:rFonts w:cs="Times New Roman"/>
        </w:rPr>
        <w:t>If her actual or imputed political opinion is that she is a woman who believes that wives should be able to lead their lives without being dominated by their husbands</w:t>
      </w:r>
    </w:p>
    <w:p w:rsidR="00AB2CE9" w:rsidRPr="00C255FC" w:rsidRDefault="00AB2CE9" w:rsidP="00AB2CE9">
      <w:pPr>
        <w:rPr>
          <w:rFonts w:cs="Times New Roman"/>
        </w:rPr>
      </w:pPr>
    </w:p>
    <w:p w:rsidR="00AB2CE9" w:rsidRPr="00C255FC" w:rsidRDefault="00AB2CE9" w:rsidP="00AB2CE9">
      <w:pPr>
        <w:pStyle w:val="ListParagraph"/>
        <w:numPr>
          <w:ilvl w:val="0"/>
          <w:numId w:val="36"/>
        </w:numPr>
        <w:rPr>
          <w:rFonts w:cs="Times New Roman"/>
        </w:rPr>
      </w:pPr>
      <w:r w:rsidRPr="00292D84">
        <w:rPr>
          <w:rFonts w:cs="Times New Roman"/>
        </w:rPr>
        <w:t>Her religious beliefs differ from her husband’s religious beliefs concerning the proper role of women in society</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36"/>
        </w:numPr>
        <w:rPr>
          <w:rFonts w:cs="Times New Roman"/>
        </w:rPr>
      </w:pPr>
      <w:r w:rsidRPr="00292D84">
        <w:rPr>
          <w:rFonts w:cs="Times New Roman"/>
        </w:rPr>
        <w:t>Her membership in a particular social group of women who challenge their husbands’ domination</w:t>
      </w:r>
    </w:p>
    <w:p w:rsidR="00AB2CE9" w:rsidRDefault="00AB2CE9" w:rsidP="00AB2CE9">
      <w:pPr>
        <w:rPr>
          <w:rFonts w:cs="Times New Roman"/>
        </w:rPr>
      </w:pPr>
    </w:p>
    <w:p w:rsidR="00AB2CE9" w:rsidRDefault="00AB2CE9" w:rsidP="00AB2CE9">
      <w:pPr>
        <w:rPr>
          <w:rFonts w:cs="Times New Roman"/>
        </w:rPr>
      </w:pPr>
    </w:p>
    <w:p w:rsidR="00DB4203" w:rsidRDefault="00DB4203">
      <w:pPr>
        <w:spacing w:after="200" w:line="276" w:lineRule="auto"/>
        <w:rPr>
          <w:b/>
          <w:sz w:val="32"/>
        </w:rPr>
      </w:pPr>
      <w:bookmarkStart w:id="52" w:name="_Toc193136231"/>
      <w:r>
        <w:rPr>
          <w:b/>
          <w:sz w:val="32"/>
        </w:rPr>
        <w:br w:type="page"/>
      </w:r>
    </w:p>
    <w:p w:rsidR="00AB2CE9" w:rsidRPr="003914A4" w:rsidRDefault="00AB2CE9" w:rsidP="00AB2CE9">
      <w:pPr>
        <w:rPr>
          <w:b/>
          <w:sz w:val="32"/>
        </w:rPr>
      </w:pPr>
      <w:r>
        <w:rPr>
          <w:b/>
          <w:sz w:val="32"/>
        </w:rPr>
        <w:lastRenderedPageBreak/>
        <w:t>Basic Qualifications for VAWA-Self-Petition Versus U-Visa</w:t>
      </w:r>
    </w:p>
    <w:p w:rsidR="00AB2CE9" w:rsidRDefault="00AB2CE9" w:rsidP="00AB2CE9"/>
    <w:p w:rsidR="00AB2CE9" w:rsidRDefault="00AB2CE9" w:rsidP="00AB2CE9">
      <w:pPr>
        <w:jc w:val="center"/>
        <w:rPr>
          <w:b/>
          <w:sz w:val="32"/>
        </w:rPr>
      </w:pPr>
      <w:r>
        <w:rPr>
          <w:b/>
          <w:sz w:val="32"/>
        </w:rPr>
        <w:t>Is victim….</w:t>
      </w:r>
    </w:p>
    <w:p w:rsidR="00AB2CE9" w:rsidRDefault="00AB2CE9" w:rsidP="00AB2CE9">
      <w:r w:rsidRPr="00D735C3">
        <w:rPr>
          <w:noProof/>
        </w:rPr>
        <w:drawing>
          <wp:inline distT="0" distB="0" distL="0" distR="0" wp14:anchorId="4DD282DB" wp14:editId="1FF2E267">
            <wp:extent cx="5943600" cy="4457700"/>
            <wp:effectExtent l="19050" t="0" r="38100" b="0"/>
            <wp:docPr id="267"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AB2CE9" w:rsidRDefault="00AB2CE9" w:rsidP="00AB2CE9"/>
    <w:p w:rsidR="00040D82" w:rsidRDefault="00040D82" w:rsidP="00AB2CE9">
      <w:pPr>
        <w:jc w:val="center"/>
      </w:pPr>
    </w:p>
    <w:p w:rsidR="00040D82" w:rsidRPr="00D735C3" w:rsidRDefault="00040D82" w:rsidP="00AB2CE9">
      <w:pPr>
        <w:jc w:val="center"/>
      </w:pPr>
    </w:p>
    <w:bookmarkEnd w:id="52"/>
    <w:p w:rsidR="00AB2CE9" w:rsidRPr="00C255FC" w:rsidRDefault="00AB2CE9" w:rsidP="00AB2CE9">
      <w:pPr>
        <w:rPr>
          <w:rFonts w:cs="Times New Roman"/>
        </w:rPr>
      </w:pPr>
    </w:p>
    <w:p w:rsidR="006B7378" w:rsidRPr="00C255FC" w:rsidRDefault="006B7378" w:rsidP="006B7378">
      <w:pPr>
        <w:rPr>
          <w:rFonts w:cs="Times New Roman"/>
        </w:rPr>
      </w:pPr>
      <w:bookmarkStart w:id="53" w:name="_Toc193136248"/>
      <w:r w:rsidRPr="009E7AC1">
        <w:rPr>
          <w:rFonts w:cs="Times New Roman"/>
          <w:b/>
          <w:u w:val="single"/>
        </w:rPr>
        <w:t>Frequently Asked Questions</w:t>
      </w:r>
    </w:p>
    <w:p w:rsidR="006B7378" w:rsidRPr="00C255FC" w:rsidRDefault="006B7378" w:rsidP="006B7378">
      <w:pPr>
        <w:ind w:left="360"/>
        <w:rPr>
          <w:rFonts w:cs="Times New Roman"/>
        </w:rPr>
      </w:pPr>
    </w:p>
    <w:p w:rsidR="006B7378" w:rsidRPr="00C255FC" w:rsidRDefault="006B7378" w:rsidP="006B7378">
      <w:pPr>
        <w:rPr>
          <w:rFonts w:cs="Times New Roman"/>
          <w:i/>
        </w:rPr>
      </w:pPr>
      <w:r>
        <w:rPr>
          <w:rFonts w:cs="Times New Roman"/>
          <w:i/>
        </w:rPr>
        <w:t>What’s the difference between being in the United States “legally” and not</w:t>
      </w:r>
      <w:r w:rsidRPr="00292D84">
        <w:rPr>
          <w:rFonts w:cs="Times New Roman"/>
          <w:i/>
        </w:rPr>
        <w:t>?</w:t>
      </w:r>
    </w:p>
    <w:p w:rsidR="006B7378" w:rsidRDefault="006B7378" w:rsidP="00040D82">
      <w:pPr>
        <w:ind w:left="720"/>
        <w:rPr>
          <w:rFonts w:eastAsiaTheme="majorEastAsia" w:cs="Times New Roman"/>
          <w:b/>
          <w:bCs/>
          <w:sz w:val="32"/>
          <w:szCs w:val="32"/>
        </w:rPr>
      </w:pPr>
      <w:r>
        <w:rPr>
          <w:rFonts w:cs="Times New Roman"/>
        </w:rPr>
        <w:t xml:space="preserve">A person does </w:t>
      </w:r>
      <w:r>
        <w:rPr>
          <w:rFonts w:cs="Times New Roman"/>
          <w:b/>
          <w:u w:val="single"/>
        </w:rPr>
        <w:t>not</w:t>
      </w:r>
      <w:r>
        <w:rPr>
          <w:rFonts w:cs="Times New Roman"/>
        </w:rPr>
        <w:t xml:space="preserve"> have to be a U.S. citizen to be in the United States legally! If </w:t>
      </w:r>
      <w:r w:rsidR="00FB6B95">
        <w:rPr>
          <w:rFonts w:cs="Times New Roman"/>
        </w:rPr>
        <w:t>a</w:t>
      </w:r>
      <w:r>
        <w:rPr>
          <w:rFonts w:cs="Times New Roman"/>
        </w:rPr>
        <w:t xml:space="preserve"> person has a valid (unexpired) visa, she</w:t>
      </w:r>
      <w:r w:rsidR="00FB6B95">
        <w:rPr>
          <w:rFonts w:cs="Times New Roman"/>
        </w:rPr>
        <w:t>/he</w:t>
      </w:r>
      <w:r>
        <w:rPr>
          <w:rFonts w:cs="Times New Roman"/>
        </w:rPr>
        <w:t xml:space="preserve"> is in the U.S. legally.  If a person has a “green card,” she</w:t>
      </w:r>
      <w:r w:rsidR="00FB6B95">
        <w:rPr>
          <w:rFonts w:cs="Times New Roman"/>
        </w:rPr>
        <w:t>/he</w:t>
      </w:r>
      <w:r>
        <w:rPr>
          <w:rFonts w:cs="Times New Roman"/>
        </w:rPr>
        <w:t xml:space="preserve"> has Lawful Permanent Resident </w:t>
      </w:r>
      <w:r w:rsidR="00FB6B95">
        <w:rPr>
          <w:rFonts w:cs="Times New Roman"/>
        </w:rPr>
        <w:t xml:space="preserve">(LPR) </w:t>
      </w:r>
      <w:r>
        <w:rPr>
          <w:rFonts w:cs="Times New Roman"/>
        </w:rPr>
        <w:t>status</w:t>
      </w:r>
      <w:r w:rsidR="00FB6B95">
        <w:rPr>
          <w:rFonts w:cs="Times New Roman"/>
        </w:rPr>
        <w:t xml:space="preserve"> in the U.S</w:t>
      </w:r>
      <w:r w:rsidR="00040D82">
        <w:rPr>
          <w:rFonts w:cs="Times New Roman"/>
        </w:rPr>
        <w:t>.</w:t>
      </w:r>
      <w:r>
        <w:rPr>
          <w:rFonts w:cs="Times New Roman"/>
        </w:rPr>
        <w:t xml:space="preserve"> (</w:t>
      </w:r>
      <w:r w:rsidR="00040D82">
        <w:rPr>
          <w:rFonts w:cs="Times New Roman"/>
        </w:rPr>
        <w:t>the</w:t>
      </w:r>
      <w:r w:rsidR="00DC56CA">
        <w:rPr>
          <w:rFonts w:cs="Times New Roman"/>
        </w:rPr>
        <w:t xml:space="preserve"> </w:t>
      </w:r>
      <w:r w:rsidR="00040D82">
        <w:rPr>
          <w:rFonts w:cs="Times New Roman"/>
        </w:rPr>
        <w:t xml:space="preserve">card </w:t>
      </w:r>
      <w:r w:rsidR="00DC56CA">
        <w:rPr>
          <w:rFonts w:cs="Times New Roman"/>
        </w:rPr>
        <w:t xml:space="preserve">shows that the person has </w:t>
      </w:r>
      <w:r w:rsidR="00040D82">
        <w:rPr>
          <w:rFonts w:cs="Times New Roman"/>
        </w:rPr>
        <w:t>LPR status</w:t>
      </w:r>
      <w:r w:rsidR="00DC56CA">
        <w:rPr>
          <w:rFonts w:cs="Times New Roman"/>
        </w:rPr>
        <w:t>.  It</w:t>
      </w:r>
      <w:r w:rsidR="00040D82">
        <w:rPr>
          <w:rFonts w:cs="Times New Roman"/>
        </w:rPr>
        <w:t xml:space="preserve"> </w:t>
      </w:r>
      <w:r>
        <w:rPr>
          <w:rFonts w:cs="Times New Roman"/>
        </w:rPr>
        <w:t>expires in 10 years and needs to be renewed</w:t>
      </w:r>
      <w:r w:rsidR="00DC56CA">
        <w:rPr>
          <w:rFonts w:cs="Times New Roman"/>
        </w:rPr>
        <w:t>.  But</w:t>
      </w:r>
      <w:r w:rsidR="00040D82">
        <w:rPr>
          <w:rFonts w:cs="Times New Roman"/>
        </w:rPr>
        <w:t xml:space="preserve"> the LPR </w:t>
      </w:r>
      <w:r w:rsidR="00040D82">
        <w:rPr>
          <w:rFonts w:cs="Times New Roman"/>
          <w:u w:val="single"/>
        </w:rPr>
        <w:t>status</w:t>
      </w:r>
      <w:r w:rsidR="00040D82">
        <w:rPr>
          <w:rFonts w:cs="Times New Roman"/>
        </w:rPr>
        <w:t xml:space="preserve"> </w:t>
      </w:r>
      <w:r w:rsidR="00DC56CA">
        <w:rPr>
          <w:rFonts w:cs="Times New Roman"/>
        </w:rPr>
        <w:t xml:space="preserve">itself </w:t>
      </w:r>
      <w:r w:rsidR="00040D82">
        <w:rPr>
          <w:rFonts w:cs="Times New Roman"/>
        </w:rPr>
        <w:t>is indefinite</w:t>
      </w:r>
      <w:r>
        <w:rPr>
          <w:rFonts w:cs="Times New Roman"/>
        </w:rPr>
        <w:t>)</w:t>
      </w:r>
      <w:r w:rsidR="00FB6B95">
        <w:rPr>
          <w:rFonts w:cs="Times New Roman"/>
        </w:rPr>
        <w:t xml:space="preserve">.  Some people who have LPR status never take the next step to become U.S. citizens. There are many reasons why a person with LPR status may not choose to become a U.S. citizen (i.e., losing property rights in their home country, etc.).  When referring to your clients who do not </w:t>
      </w:r>
      <w:r w:rsidR="00040D82">
        <w:rPr>
          <w:rFonts w:cs="Times New Roman"/>
        </w:rPr>
        <w:t>have</w:t>
      </w:r>
      <w:r w:rsidR="00FB6B95">
        <w:rPr>
          <w:rFonts w:cs="Times New Roman"/>
        </w:rPr>
        <w:t xml:space="preserve"> legal status in the U.S., </w:t>
      </w:r>
      <w:r w:rsidR="00DC56CA">
        <w:rPr>
          <w:rFonts w:cs="Times New Roman"/>
        </w:rPr>
        <w:t>try and use the term</w:t>
      </w:r>
      <w:r w:rsidR="00FB6B95">
        <w:rPr>
          <w:rFonts w:cs="Times New Roman"/>
        </w:rPr>
        <w:t>, “undocumented,” instead of “illegal.”</w:t>
      </w:r>
      <w:r w:rsidR="00DC56CA">
        <w:rPr>
          <w:rFonts w:cs="Times New Roman"/>
        </w:rPr>
        <w:t xml:space="preserve"> </w:t>
      </w:r>
      <w:r>
        <w:rPr>
          <w:rFonts w:cs="Times New Roman"/>
        </w:rPr>
        <w:br w:type="page"/>
      </w:r>
    </w:p>
    <w:p w:rsidR="00AB2CE9" w:rsidRPr="00C255FC" w:rsidRDefault="00AB2CE9" w:rsidP="00AB2CE9">
      <w:pPr>
        <w:pStyle w:val="Heading1"/>
        <w:rPr>
          <w:rFonts w:cs="Times New Roman"/>
        </w:rPr>
      </w:pPr>
      <w:r w:rsidRPr="00292D84">
        <w:rPr>
          <w:rFonts w:cs="Times New Roman"/>
        </w:rPr>
        <w:lastRenderedPageBreak/>
        <w:t>Family Law Basics</w:t>
      </w:r>
      <w:bookmarkEnd w:id="53"/>
    </w:p>
    <w:p w:rsidR="00AB2CE9" w:rsidRPr="00C255FC" w:rsidRDefault="00AB2CE9" w:rsidP="00AB2CE9">
      <w:pPr>
        <w:rPr>
          <w:rFonts w:cs="Times New Roman"/>
        </w:rPr>
      </w:pPr>
    </w:p>
    <w:p w:rsidR="00AB2CE9" w:rsidRPr="00C255FC" w:rsidRDefault="00AB2CE9" w:rsidP="00AB2CE9">
      <w:pPr>
        <w:ind w:firstLine="720"/>
        <w:rPr>
          <w:rFonts w:cs="Times New Roman"/>
        </w:rPr>
      </w:pPr>
      <w:r w:rsidRPr="00292D84">
        <w:rPr>
          <w:rFonts w:cs="Times New Roman"/>
        </w:rPr>
        <w:t xml:space="preserve">Most advocates will have some knowledge of the fundamentals of family law, either from their own lives or from the experiences of their friends and family.  However, those advocates who have never seen a divorce or support situation may want some background information about how those processes work in Virginia.  This legal information (not advice!) should help give advocates a framework for what victims may have to undergo eventually to find legal resolutions for their abusive situations.  It should help advocates counsel victims through the process on an emotional level, as well as showing advocates a frame of reference for legal realities like waiting period for divorce </w:t>
      </w:r>
    </w:p>
    <w:p w:rsidR="00AB2CE9" w:rsidRPr="00C255FC" w:rsidRDefault="00AB2CE9" w:rsidP="00AB2CE9">
      <w:pPr>
        <w:ind w:firstLine="720"/>
        <w:rPr>
          <w:rFonts w:cs="Times New Roman"/>
        </w:rPr>
      </w:pPr>
    </w:p>
    <w:p w:rsidR="00AB2CE9" w:rsidRDefault="00AB2CE9" w:rsidP="00AB2CE9">
      <w:pPr>
        <w:ind w:firstLine="720"/>
        <w:rPr>
          <w:rFonts w:cs="Times New Roman"/>
        </w:rPr>
      </w:pPr>
      <w:r w:rsidRPr="00292D84">
        <w:rPr>
          <w:rFonts w:cs="Times New Roman"/>
        </w:rPr>
        <w:t xml:space="preserve">Advocates should remember that they CAN relate legal facts to victims.  However, they </w:t>
      </w:r>
      <w:r w:rsidRPr="00292D84">
        <w:rPr>
          <w:rFonts w:cs="Times New Roman"/>
          <w:caps/>
        </w:rPr>
        <w:t>cannot</w:t>
      </w:r>
      <w:r w:rsidRPr="00292D84">
        <w:rPr>
          <w:rFonts w:cs="Times New Roman"/>
        </w:rPr>
        <w:t xml:space="preserve"> give victims legal advice about how they should proceed in light of those facts.  For more on the unauthorized practice of law, see page X.  For Legal Aid contact information, see page X.</w:t>
      </w:r>
    </w:p>
    <w:p w:rsidR="00AB2CE9" w:rsidRPr="00C255FC" w:rsidRDefault="00AB2CE9" w:rsidP="00AB2CE9">
      <w:pPr>
        <w:ind w:firstLine="720"/>
        <w:rPr>
          <w:rFonts w:cs="Times New Roman"/>
        </w:rPr>
      </w:pPr>
    </w:p>
    <w:p w:rsidR="00AB2CE9" w:rsidRPr="00C255FC" w:rsidRDefault="00AB2CE9" w:rsidP="00AB2CE9">
      <w:pPr>
        <w:pStyle w:val="Heading2"/>
        <w:rPr>
          <w:rFonts w:cs="Times New Roman"/>
        </w:rPr>
      </w:pPr>
      <w:bookmarkStart w:id="54" w:name="_Toc193136249"/>
      <w:r w:rsidRPr="00C255FC">
        <w:rPr>
          <w:rFonts w:cs="Times New Roman"/>
        </w:rPr>
        <w:t>Separation</w:t>
      </w:r>
      <w:bookmarkEnd w:id="54"/>
    </w:p>
    <w:p w:rsidR="00AB2CE9" w:rsidRPr="00C255FC" w:rsidRDefault="00AB2CE9" w:rsidP="00AB2CE9">
      <w:pPr>
        <w:rPr>
          <w:rFonts w:cs="Times New Roman"/>
        </w:rPr>
      </w:pPr>
    </w:p>
    <w:p w:rsidR="00AB2CE9" w:rsidRPr="00C255FC" w:rsidRDefault="00AB2CE9" w:rsidP="00AB2CE9">
      <w:pPr>
        <w:rPr>
          <w:rFonts w:cs="Times New Roman"/>
        </w:rPr>
      </w:pPr>
      <w:r w:rsidRPr="00C255FC">
        <w:rPr>
          <w:rFonts w:cs="Times New Roman"/>
        </w:rPr>
        <w:tab/>
        <w:t xml:space="preserve">As soon as spouses begin living apart from each other, they are considered “separated” under the law.  People do not need to file forms or go to a court to become separated.  </w:t>
      </w:r>
    </w:p>
    <w:bookmarkStart w:id="55" w:name="_Toc193136250"/>
    <w:p w:rsidR="00AB2CE9" w:rsidRPr="00C255FC" w:rsidRDefault="00AB2CE9" w:rsidP="00AB2CE9">
      <w:pPr>
        <w:pStyle w:val="Heading2"/>
        <w:rPr>
          <w:rFonts w:cs="Times New Roman"/>
        </w:rPr>
      </w:pPr>
      <w:r>
        <w:rPr>
          <w:rFonts w:cs="Times New Roman"/>
          <w:noProof/>
        </w:rPr>
        <mc:AlternateContent>
          <mc:Choice Requires="wps">
            <w:drawing>
              <wp:anchor distT="0" distB="0" distL="114300" distR="114300" simplePos="0" relativeHeight="251675648" behindDoc="0" locked="0" layoutInCell="1" allowOverlap="1" wp14:anchorId="013F1FE0" wp14:editId="6DB69749">
                <wp:simplePos x="0" y="0"/>
                <wp:positionH relativeFrom="column">
                  <wp:posOffset>3429000</wp:posOffset>
                </wp:positionH>
                <wp:positionV relativeFrom="paragraph">
                  <wp:posOffset>158750</wp:posOffset>
                </wp:positionV>
                <wp:extent cx="2514600" cy="927735"/>
                <wp:effectExtent l="0" t="3175" r="0" b="2540"/>
                <wp:wrapTight wrapText="bothSides">
                  <wp:wrapPolygon edited="0">
                    <wp:start x="0" y="0"/>
                    <wp:lineTo x="21600" y="0"/>
                    <wp:lineTo x="21600" y="21600"/>
                    <wp:lineTo x="0" y="2160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27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2F7375">
                              <w:rPr>
                                <w:noProof/>
                              </w:rPr>
                              <w:drawing>
                                <wp:inline distT="0" distB="0" distL="0" distR="0" wp14:anchorId="3BE5287F" wp14:editId="614F55D1">
                                  <wp:extent cx="1828800" cy="829840"/>
                                  <wp:effectExtent l="2540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srcRect/>
                                          <a:stretch>
                                            <a:fillRect/>
                                          </a:stretch>
                                        </pic:blipFill>
                                        <pic:spPr bwMode="auto">
                                          <a:xfrm>
                                            <a:off x="0" y="0"/>
                                            <a:ext cx="1820866" cy="826240"/>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7" type="#_x0000_t202" style="position:absolute;margin-left:270pt;margin-top:12.5pt;width:198pt;height:7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nrUtAIAAMM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" filled="f" stroked="f">
                <v:textbox inset=",7.2pt,,7.2pt">
                  <w:txbxContent>
                    <w:p w:rsidR="00433009" w:rsidRDefault="00433009" w:rsidP="00AB2CE9">
                      <w:r w:rsidRPr="002F7375">
                        <w:rPr>
                          <w:noProof/>
                        </w:rPr>
                        <w:drawing>
                          <wp:inline distT="0" distB="0" distL="0" distR="0" wp14:anchorId="3BE5287F" wp14:editId="614F55D1">
                            <wp:extent cx="1828800" cy="829840"/>
                            <wp:effectExtent l="25400" t="0" r="0" b="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1820866" cy="826240"/>
                                    </a:xfrm>
                                    <a:prstGeom prst="rect">
                                      <a:avLst/>
                                    </a:prstGeom>
                                    <a:noFill/>
                                    <a:ln w="9525">
                                      <a:noFill/>
                                      <a:miter lim="800000"/>
                                      <a:headEnd/>
                                      <a:tailEnd/>
                                    </a:ln>
                                  </pic:spPr>
                                </pic:pic>
                              </a:graphicData>
                            </a:graphic>
                          </wp:inline>
                        </w:drawing>
                      </w:r>
                    </w:p>
                  </w:txbxContent>
                </v:textbox>
                <w10:wrap type="tight"/>
              </v:shape>
            </w:pict>
          </mc:Fallback>
        </mc:AlternateContent>
      </w:r>
      <w:r w:rsidRPr="00C255FC">
        <w:rPr>
          <w:rFonts w:cs="Times New Roman"/>
        </w:rPr>
        <w:t>Divorce</w:t>
      </w:r>
      <w:bookmarkEnd w:id="55"/>
    </w:p>
    <w:p w:rsidR="00AB2CE9" w:rsidRPr="00C255FC" w:rsidRDefault="00AB2CE9" w:rsidP="00AB2CE9">
      <w:pPr>
        <w:pStyle w:val="Heading3"/>
        <w:rPr>
          <w:rFonts w:cs="Times New Roman"/>
          <w:lang w:val="en-CA"/>
        </w:rPr>
      </w:pPr>
      <w:bookmarkStart w:id="56" w:name="_Toc193136251"/>
      <w:r w:rsidRPr="00292D84">
        <w:rPr>
          <w:rFonts w:cs="Times New Roman"/>
          <w:lang w:val="en-CA"/>
        </w:rPr>
        <w:t>Reasons for Divorce</w:t>
      </w:r>
      <w:bookmarkEnd w:id="56"/>
    </w:p>
    <w:p w:rsidR="00AB2CE9" w:rsidRPr="00C255FC" w:rsidRDefault="00AB2CE9" w:rsidP="00AB2CE9">
      <w:pPr>
        <w:rPr>
          <w:rFonts w:cs="Times New Roman"/>
          <w:lang w:val="en-CA"/>
        </w:rPr>
      </w:pPr>
    </w:p>
    <w:p w:rsidR="00AB2CE9" w:rsidRPr="00C255FC" w:rsidRDefault="00AB2CE9" w:rsidP="00AB2CE9">
      <w:pPr>
        <w:rPr>
          <w:rFonts w:cs="Times New Roman"/>
          <w:sz w:val="20"/>
          <w:szCs w:val="20"/>
        </w:rPr>
      </w:pPr>
      <w:r w:rsidRPr="00292D84">
        <w:rPr>
          <w:rFonts w:cs="Times New Roman"/>
          <w:lang w:val="en-CA"/>
        </w:rPr>
        <w:t xml:space="preserve">In Virginia, you can get a divorce for </w:t>
      </w:r>
      <w:r w:rsidRPr="00292D84">
        <w:rPr>
          <w:rFonts w:cs="Times New Roman"/>
          <w:color w:val="000000"/>
        </w:rPr>
        <w:t>six reasons.  There are two reasons to get a divorce without a waiting period:</w:t>
      </w:r>
    </w:p>
    <w:p w:rsidR="00AB2CE9" w:rsidRPr="00C255FC" w:rsidRDefault="00AB2CE9" w:rsidP="00AB2CE9">
      <w:pPr>
        <w:ind w:firstLine="720"/>
        <w:rPr>
          <w:rFonts w:cs="Times New Roman"/>
          <w:sz w:val="20"/>
          <w:szCs w:val="20"/>
        </w:rPr>
      </w:pPr>
      <w:r w:rsidRPr="00C255FC">
        <w:rPr>
          <w:rFonts w:cs="Times New Roman"/>
          <w:color w:val="000000"/>
        </w:rPr>
        <w:t> </w:t>
      </w:r>
    </w:p>
    <w:p w:rsidR="00AB2CE9" w:rsidRPr="00C255FC" w:rsidRDefault="00AB2CE9" w:rsidP="00AB2CE9">
      <w:pPr>
        <w:rPr>
          <w:rFonts w:cs="Times New Roman"/>
          <w:sz w:val="20"/>
          <w:szCs w:val="20"/>
        </w:rPr>
      </w:pPr>
      <w:r w:rsidRPr="00C255FC">
        <w:rPr>
          <w:rFonts w:cs="Times New Roman"/>
          <w:color w:val="000000"/>
        </w:rPr>
        <w:t>1. Adultery</w:t>
      </w:r>
    </w:p>
    <w:p w:rsidR="00AB2CE9" w:rsidRPr="00C255FC" w:rsidRDefault="00AB2CE9" w:rsidP="00AB2CE9">
      <w:pPr>
        <w:rPr>
          <w:rFonts w:cs="Times New Roman"/>
          <w:sz w:val="20"/>
          <w:szCs w:val="20"/>
        </w:rPr>
      </w:pPr>
      <w:r w:rsidRPr="00C255FC">
        <w:rPr>
          <w:rFonts w:cs="Times New Roman"/>
          <w:color w:val="000000"/>
        </w:rPr>
        <w:t xml:space="preserve">2. Your spouse's conviction of a felony and sentence to more than one year in prison.  </w:t>
      </w:r>
    </w:p>
    <w:p w:rsidR="00AB2CE9" w:rsidRPr="00C255FC" w:rsidRDefault="00AB2CE9" w:rsidP="00AB2CE9">
      <w:pPr>
        <w:rPr>
          <w:rFonts w:cs="Times New Roman"/>
          <w:sz w:val="20"/>
          <w:szCs w:val="20"/>
        </w:rPr>
      </w:pPr>
      <w:r w:rsidRPr="00C255FC">
        <w:rPr>
          <w:rFonts w:cs="Times New Roman"/>
          <w:color w:val="000000"/>
        </w:rPr>
        <w:t> </w:t>
      </w:r>
    </w:p>
    <w:p w:rsidR="00AB2CE9" w:rsidRPr="00C255FC" w:rsidRDefault="00AB2CE9" w:rsidP="00AB2CE9">
      <w:pPr>
        <w:rPr>
          <w:rFonts w:cs="Times New Roman"/>
          <w:sz w:val="20"/>
          <w:szCs w:val="20"/>
        </w:rPr>
      </w:pPr>
      <w:r w:rsidRPr="00C255FC">
        <w:rPr>
          <w:rFonts w:cs="Times New Roman"/>
          <w:color w:val="000000"/>
        </w:rPr>
        <w:t>The other four reasons require a waiting period of one year.</w:t>
      </w:r>
    </w:p>
    <w:p w:rsidR="00AB2CE9" w:rsidRPr="00C255FC" w:rsidRDefault="00AB2CE9" w:rsidP="00AB2CE9">
      <w:pPr>
        <w:ind w:firstLine="720"/>
        <w:rPr>
          <w:rFonts w:cs="Times New Roman"/>
          <w:sz w:val="20"/>
          <w:szCs w:val="20"/>
        </w:rPr>
      </w:pPr>
      <w:r w:rsidRPr="00C255FC">
        <w:rPr>
          <w:rFonts w:cs="Times New Roman"/>
          <w:color w:val="000000"/>
        </w:rPr>
        <w:t> </w:t>
      </w:r>
    </w:p>
    <w:p w:rsidR="00AB2CE9" w:rsidRPr="00C255FC" w:rsidRDefault="00AB2CE9" w:rsidP="00AB2CE9">
      <w:pPr>
        <w:rPr>
          <w:rFonts w:cs="Times New Roman"/>
          <w:sz w:val="20"/>
          <w:szCs w:val="20"/>
        </w:rPr>
      </w:pPr>
      <w:r w:rsidRPr="00C255FC">
        <w:rPr>
          <w:rFonts w:cs="Times New Roman"/>
          <w:color w:val="000000"/>
        </w:rPr>
        <w:t>3. Physical cruelty.  There is no mental cruelty divorce in Virginia.</w:t>
      </w:r>
    </w:p>
    <w:p w:rsidR="00AB2CE9" w:rsidRPr="00C255FC" w:rsidRDefault="00AB2CE9" w:rsidP="00AB2CE9">
      <w:pPr>
        <w:rPr>
          <w:rFonts w:cs="Times New Roman"/>
          <w:sz w:val="20"/>
          <w:szCs w:val="20"/>
        </w:rPr>
      </w:pPr>
      <w:r w:rsidRPr="00C255FC">
        <w:rPr>
          <w:rFonts w:cs="Times New Roman"/>
          <w:color w:val="000000"/>
        </w:rPr>
        <w:t>4. Desertion.  If the other spouse leaves without a good reason.</w:t>
      </w:r>
    </w:p>
    <w:p w:rsidR="00AB2CE9" w:rsidRPr="00C255FC" w:rsidRDefault="00AB2CE9" w:rsidP="00AB2CE9">
      <w:pPr>
        <w:rPr>
          <w:rFonts w:cs="Times New Roman"/>
          <w:sz w:val="20"/>
          <w:szCs w:val="20"/>
        </w:rPr>
      </w:pPr>
      <w:r w:rsidRPr="00C255FC">
        <w:rPr>
          <w:rFonts w:cs="Times New Roman"/>
          <w:color w:val="000000"/>
        </w:rPr>
        <w:t>5. Constructive desertion.  If the other spouse forced the victim to leave.</w:t>
      </w:r>
    </w:p>
    <w:p w:rsidR="00AB2CE9" w:rsidRPr="00C255FC" w:rsidRDefault="00AB2CE9" w:rsidP="00AB2CE9">
      <w:pPr>
        <w:rPr>
          <w:rFonts w:cs="Times New Roman"/>
          <w:sz w:val="20"/>
          <w:szCs w:val="20"/>
        </w:rPr>
      </w:pPr>
      <w:r w:rsidRPr="00C255FC">
        <w:rPr>
          <w:rFonts w:cs="Times New Roman"/>
          <w:color w:val="000000"/>
        </w:rPr>
        <w:t>6. An uncontested “no fault” divorce after one year's separation.  However, if the spouses have no minor children and sign a separation agreement, they only have to wait six months</w:t>
      </w:r>
    </w:p>
    <w:p w:rsidR="00AB2CE9" w:rsidRDefault="00AB2CE9" w:rsidP="00AB2CE9">
      <w:pPr>
        <w:ind w:left="720"/>
      </w:pPr>
      <w:r w:rsidRPr="00C255FC">
        <w:rPr>
          <w:rFonts w:cs="Times New Roman"/>
          <w:color w:val="000000"/>
        </w:rPr>
        <w:t> </w:t>
      </w:r>
      <w:bookmarkStart w:id="57" w:name="_Toc193136252"/>
    </w:p>
    <w:p w:rsidR="00AB2CE9" w:rsidRPr="00C255FC" w:rsidRDefault="00AB2CE9" w:rsidP="00AB2CE9">
      <w:pPr>
        <w:pStyle w:val="Heading3"/>
        <w:ind w:left="0" w:firstLine="720"/>
        <w:rPr>
          <w:rFonts w:cs="Times New Roman"/>
          <w:sz w:val="20"/>
          <w:szCs w:val="20"/>
        </w:rPr>
      </w:pPr>
      <w:r w:rsidRPr="00C255FC">
        <w:rPr>
          <w:rFonts w:cs="Times New Roman"/>
        </w:rPr>
        <w:t>What are the steps to get a divorce?</w:t>
      </w:r>
      <w:bookmarkEnd w:id="57"/>
    </w:p>
    <w:p w:rsidR="00AB2CE9" w:rsidRPr="00C255FC" w:rsidRDefault="00AB2CE9" w:rsidP="00AB2CE9">
      <w:pPr>
        <w:rPr>
          <w:rFonts w:cs="Times New Roman"/>
          <w:sz w:val="20"/>
          <w:szCs w:val="20"/>
        </w:rPr>
      </w:pPr>
      <w:r w:rsidRPr="00C255FC">
        <w:rPr>
          <w:rFonts w:cs="Times New Roman"/>
          <w:color w:val="000000"/>
        </w:rPr>
        <w:t>  </w:t>
      </w:r>
    </w:p>
    <w:p w:rsidR="00AB2CE9" w:rsidRPr="00C255FC" w:rsidRDefault="00AB2CE9" w:rsidP="00AB2CE9">
      <w:pPr>
        <w:rPr>
          <w:rFonts w:cs="Times New Roman"/>
          <w:sz w:val="20"/>
          <w:szCs w:val="20"/>
        </w:rPr>
      </w:pPr>
      <w:r w:rsidRPr="00C255FC">
        <w:rPr>
          <w:rFonts w:cs="Times New Roman"/>
          <w:color w:val="000000"/>
        </w:rPr>
        <w:t>1.  The person seeking a divorce files papers with the court.  These papers are called a “complaint.”  The court also issues a “s</w:t>
      </w:r>
      <w:r w:rsidRPr="00292D84">
        <w:rPr>
          <w:rFonts w:cs="Times New Roman"/>
          <w:color w:val="000000"/>
        </w:rPr>
        <w:t>ummons,” which lets the other spouse know about the divorce.</w:t>
      </w:r>
    </w:p>
    <w:p w:rsidR="00AB2CE9" w:rsidRPr="00C255FC" w:rsidRDefault="00AB2CE9" w:rsidP="00AB2CE9">
      <w:pPr>
        <w:ind w:firstLine="720"/>
        <w:rPr>
          <w:rFonts w:cs="Times New Roman"/>
          <w:sz w:val="20"/>
          <w:szCs w:val="20"/>
        </w:rPr>
      </w:pPr>
      <w:r w:rsidRPr="00C255FC">
        <w:rPr>
          <w:rFonts w:cs="Times New Roman"/>
          <w:color w:val="000000"/>
        </w:rPr>
        <w:lastRenderedPageBreak/>
        <w:t> </w:t>
      </w:r>
    </w:p>
    <w:p w:rsidR="00AB2CE9" w:rsidRPr="00C255FC" w:rsidRDefault="00AB2CE9" w:rsidP="00AB2CE9">
      <w:pPr>
        <w:rPr>
          <w:rFonts w:cs="Times New Roman"/>
          <w:sz w:val="20"/>
          <w:szCs w:val="20"/>
        </w:rPr>
      </w:pPr>
      <w:r w:rsidRPr="00C255FC">
        <w:rPr>
          <w:rFonts w:cs="Times New Roman"/>
          <w:color w:val="000000"/>
        </w:rPr>
        <w:t>2.  The person filing for divorce arranges for the divorce papers to be served (legally delivered) on the defendant.  She may choose to have a deputy sheriff serve the papers for a</w:t>
      </w:r>
      <w:r w:rsidRPr="00292D84">
        <w:rPr>
          <w:rFonts w:cs="Times New Roman"/>
          <w:color w:val="000000"/>
        </w:rPr>
        <w:t xml:space="preserve"> small fee.  She can also have the papers privately served, which costs more but is often faster and ensures that the papers go to the right person.  </w:t>
      </w:r>
      <w:r w:rsidRPr="00292D84">
        <w:rPr>
          <w:rFonts w:cs="Times New Roman"/>
        </w:rPr>
        <w:t>This process may be done three different ways.</w:t>
      </w:r>
    </w:p>
    <w:p w:rsidR="00AB2CE9" w:rsidRPr="00C255FC" w:rsidRDefault="00AB2CE9" w:rsidP="00AB2CE9">
      <w:pPr>
        <w:rPr>
          <w:rFonts w:cs="Times New Roman"/>
          <w:sz w:val="20"/>
          <w:szCs w:val="20"/>
        </w:rPr>
      </w:pPr>
      <w:r w:rsidRPr="00C255FC">
        <w:rPr>
          <w:rFonts w:cs="Times New Roman"/>
        </w:rPr>
        <w:t> </w:t>
      </w:r>
    </w:p>
    <w:p w:rsidR="00AB2CE9" w:rsidRPr="00C255FC" w:rsidRDefault="00AB2CE9" w:rsidP="00AB2CE9">
      <w:pPr>
        <w:ind w:left="720"/>
        <w:rPr>
          <w:rFonts w:cs="Times New Roman"/>
          <w:sz w:val="20"/>
          <w:szCs w:val="20"/>
        </w:rPr>
      </w:pPr>
      <w:r w:rsidRPr="00C255FC">
        <w:rPr>
          <w:rFonts w:cs="Times New Roman"/>
        </w:rPr>
        <w:t xml:space="preserve">• Given to the defendant in person, </w:t>
      </w:r>
    </w:p>
    <w:p w:rsidR="00AB2CE9" w:rsidRPr="00C255FC" w:rsidRDefault="00AB2CE9" w:rsidP="00AB2CE9">
      <w:pPr>
        <w:ind w:left="720"/>
        <w:rPr>
          <w:rFonts w:cs="Times New Roman"/>
          <w:sz w:val="20"/>
          <w:szCs w:val="20"/>
        </w:rPr>
      </w:pPr>
      <w:r w:rsidRPr="00C255FC">
        <w:rPr>
          <w:rFonts w:cs="Times New Roman"/>
        </w:rPr>
        <w:t>• Given to a member of the defendant's household.  The household member must be 16 or older.  The person serving the papers must explain what they are.</w:t>
      </w:r>
    </w:p>
    <w:p w:rsidR="00AB2CE9" w:rsidRPr="00C255FC" w:rsidRDefault="00AB2CE9" w:rsidP="00AB2CE9">
      <w:pPr>
        <w:ind w:left="720"/>
        <w:rPr>
          <w:rFonts w:cs="Times New Roman"/>
          <w:sz w:val="20"/>
          <w:szCs w:val="20"/>
        </w:rPr>
      </w:pPr>
      <w:r w:rsidRPr="00C255FC">
        <w:rPr>
          <w:rFonts w:cs="Times New Roman"/>
        </w:rPr>
        <w:t>• Posted on the defendant's front door and mailed to the defendant by first class mail.</w:t>
      </w:r>
    </w:p>
    <w:p w:rsidR="00AB2CE9" w:rsidRPr="00C255FC" w:rsidRDefault="00AB2CE9" w:rsidP="00AB2CE9">
      <w:pPr>
        <w:ind w:firstLine="720"/>
        <w:rPr>
          <w:rFonts w:cs="Times New Roman"/>
          <w:sz w:val="20"/>
          <w:szCs w:val="20"/>
        </w:rPr>
      </w:pPr>
      <w:r w:rsidRPr="00C255FC">
        <w:rPr>
          <w:rFonts w:cs="Times New Roman"/>
        </w:rPr>
        <w:t> </w:t>
      </w:r>
    </w:p>
    <w:p w:rsidR="00AB2CE9" w:rsidRPr="00C255FC" w:rsidRDefault="00AB2CE9" w:rsidP="00AB2CE9">
      <w:pPr>
        <w:rPr>
          <w:rFonts w:cs="Times New Roman"/>
          <w:sz w:val="20"/>
          <w:szCs w:val="20"/>
        </w:rPr>
      </w:pPr>
      <w:r w:rsidRPr="00C255FC">
        <w:rPr>
          <w:rFonts w:cs="Times New Roman"/>
          <w:color w:val="000000"/>
        </w:rPr>
        <w:t xml:space="preserve">The victim may also serve the Divorce papers also only by mail, if the defendant will sign for and accept them.  If she does not know where to find the defendant, the papers can be served by publishing in the newspaper. </w:t>
      </w:r>
    </w:p>
    <w:p w:rsidR="00AB2CE9" w:rsidRPr="00C255FC" w:rsidRDefault="00AB2CE9" w:rsidP="00AB2CE9">
      <w:pPr>
        <w:ind w:left="1440" w:hanging="720"/>
        <w:rPr>
          <w:rFonts w:cs="Times New Roman"/>
          <w:sz w:val="20"/>
          <w:szCs w:val="20"/>
        </w:rPr>
      </w:pPr>
      <w:r w:rsidRPr="00C255FC">
        <w:rPr>
          <w:rFonts w:cs="Times New Roman"/>
          <w:color w:val="000000"/>
        </w:rPr>
        <w:t> </w:t>
      </w:r>
    </w:p>
    <w:p w:rsidR="00AB2CE9" w:rsidRPr="00C255FC" w:rsidRDefault="00AB2CE9" w:rsidP="00AB2CE9">
      <w:pPr>
        <w:rPr>
          <w:rFonts w:cs="Times New Roman"/>
          <w:sz w:val="20"/>
          <w:szCs w:val="20"/>
        </w:rPr>
      </w:pPr>
      <w:r w:rsidRPr="00292D84">
        <w:rPr>
          <w:rFonts w:cs="Times New Roman"/>
          <w:sz w:val="20"/>
          <w:szCs w:val="20"/>
        </w:rPr>
        <w:t xml:space="preserve">3. </w:t>
      </w:r>
      <w:r w:rsidRPr="00C255FC">
        <w:rPr>
          <w:rFonts w:cs="Times New Roman"/>
          <w:color w:val="000000"/>
        </w:rPr>
        <w:t>The person seeking the divorce must collect evidence to prove her reason for wanting the divorce.  Often this will require interviews in which people are under oath as they discuss the issues that will be important in the divorce.  This usually happens in a lawyer's office, in the form of a deposition.</w:t>
      </w:r>
      <w:r w:rsidRPr="00292D84">
        <w:rPr>
          <w:rFonts w:cs="Times New Roman"/>
          <w:sz w:val="20"/>
          <w:szCs w:val="20"/>
        </w:rPr>
        <w:t xml:space="preserve">  </w:t>
      </w:r>
      <w:r w:rsidRPr="00C255FC">
        <w:rPr>
          <w:rFonts w:cs="Times New Roman"/>
          <w:color w:val="000000"/>
        </w:rPr>
        <w:t>(</w:t>
      </w:r>
      <w:r w:rsidRPr="00C255FC">
        <w:rPr>
          <w:rFonts w:cs="Times New Roman"/>
          <w:i/>
          <w:color w:val="000000"/>
        </w:rPr>
        <w:t>See “Other Terms,” page 32</w:t>
      </w:r>
      <w:r w:rsidRPr="00C255FC">
        <w:rPr>
          <w:rFonts w:cs="Times New Roman"/>
          <w:color w:val="000000"/>
        </w:rPr>
        <w:t>.)  Sometimes lawyers will want to take evidence before the Judge in an oral hearing.</w:t>
      </w:r>
    </w:p>
    <w:p w:rsidR="00AB2CE9" w:rsidRPr="00C255FC" w:rsidRDefault="00AB2CE9" w:rsidP="00AB2CE9">
      <w:pPr>
        <w:rPr>
          <w:rFonts w:cs="Times New Roman"/>
          <w:sz w:val="20"/>
          <w:szCs w:val="20"/>
        </w:rPr>
      </w:pPr>
      <w:r w:rsidRPr="00C255FC">
        <w:rPr>
          <w:rFonts w:cs="Times New Roman"/>
          <w:color w:val="000000"/>
        </w:rPr>
        <w:t> </w:t>
      </w:r>
    </w:p>
    <w:p w:rsidR="00AB2CE9" w:rsidRPr="00C255FC" w:rsidRDefault="00AB2CE9" w:rsidP="00AB2CE9">
      <w:pPr>
        <w:rPr>
          <w:rFonts w:cs="Times New Roman"/>
          <w:sz w:val="20"/>
          <w:szCs w:val="20"/>
        </w:rPr>
      </w:pPr>
      <w:r w:rsidRPr="00C255FC">
        <w:rPr>
          <w:rFonts w:cs="Times New Roman"/>
          <w:color w:val="000000"/>
        </w:rPr>
        <w:t>4. The deposition, a proposed Final Decree of Divorce, and other papers are sent to the Judge for review.</w:t>
      </w:r>
    </w:p>
    <w:p w:rsidR="00AB2CE9" w:rsidRPr="00C255FC" w:rsidRDefault="00AB2CE9" w:rsidP="00AB2CE9">
      <w:pPr>
        <w:rPr>
          <w:rFonts w:cs="Times New Roman"/>
          <w:sz w:val="20"/>
          <w:szCs w:val="20"/>
        </w:rPr>
      </w:pPr>
      <w:r w:rsidRPr="00C255FC">
        <w:rPr>
          <w:rFonts w:cs="Times New Roman"/>
          <w:color w:val="000000"/>
        </w:rPr>
        <w:t> </w:t>
      </w:r>
    </w:p>
    <w:p w:rsidR="00AB2CE9" w:rsidRDefault="00AB2CE9" w:rsidP="00AB2CE9">
      <w:r w:rsidRPr="00C255FC">
        <w:rPr>
          <w:rFonts w:cs="Times New Roman"/>
          <w:color w:val="000000"/>
        </w:rPr>
        <w:t>5. If everything is in order, the Judge signs the Final Decree of Divorce.</w:t>
      </w:r>
      <w:bookmarkStart w:id="58" w:name="_Toc193136253"/>
    </w:p>
    <w:p w:rsidR="00DB4203" w:rsidRDefault="00DB4203">
      <w:pPr>
        <w:spacing w:after="200" w:line="276" w:lineRule="auto"/>
        <w:rPr>
          <w:rFonts w:eastAsiaTheme="majorEastAsia" w:cs="Times New Roman"/>
          <w:b/>
          <w:bCs/>
          <w:sz w:val="26"/>
          <w:szCs w:val="26"/>
        </w:rPr>
      </w:pPr>
      <w:r>
        <w:rPr>
          <w:rFonts w:cs="Times New Roman"/>
        </w:rPr>
        <w:br w:type="page"/>
      </w:r>
    </w:p>
    <w:p w:rsidR="00AB2CE9" w:rsidRPr="00C255FC" w:rsidRDefault="00AB2CE9" w:rsidP="00AB2CE9">
      <w:pPr>
        <w:pStyle w:val="Heading2"/>
        <w:rPr>
          <w:rFonts w:cs="Times New Roman"/>
        </w:rPr>
      </w:pPr>
      <w:r>
        <w:rPr>
          <w:rFonts w:cs="Times New Roman"/>
          <w:noProof/>
        </w:rPr>
        <w:lastRenderedPageBreak/>
        <mc:AlternateContent>
          <mc:Choice Requires="wps">
            <w:drawing>
              <wp:anchor distT="0" distB="0" distL="114300" distR="114300" simplePos="0" relativeHeight="251676672" behindDoc="0" locked="0" layoutInCell="1" allowOverlap="1" wp14:anchorId="10D6AD3B" wp14:editId="16C06A0E">
                <wp:simplePos x="0" y="0"/>
                <wp:positionH relativeFrom="column">
                  <wp:posOffset>3886200</wp:posOffset>
                </wp:positionH>
                <wp:positionV relativeFrom="paragraph">
                  <wp:posOffset>295910</wp:posOffset>
                </wp:positionV>
                <wp:extent cx="2057400" cy="1600200"/>
                <wp:effectExtent l="0" t="2540" r="0" b="0"/>
                <wp:wrapTight wrapText="bothSides">
                  <wp:wrapPolygon edited="0">
                    <wp:start x="0" y="0"/>
                    <wp:lineTo x="21600" y="0"/>
                    <wp:lineTo x="21600" y="21600"/>
                    <wp:lineTo x="0" y="21600"/>
                    <wp:lineTo x="0"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009" w:rsidRDefault="00433009" w:rsidP="00AB2CE9">
                            <w:r w:rsidRPr="002F7375">
                              <w:rPr>
                                <w:noProof/>
                              </w:rPr>
                              <w:drawing>
                                <wp:inline distT="0" distB="0" distL="0" distR="0" wp14:anchorId="616356F0" wp14:editId="3B0B1B9D">
                                  <wp:extent cx="1996440" cy="1517932"/>
                                  <wp:effectExtent l="25400" t="0" r="1016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srcRect/>
                                          <a:stretch>
                                            <a:fillRect/>
                                          </a:stretch>
                                        </pic:blipFill>
                                        <pic:spPr bwMode="auto">
                                          <a:xfrm>
                                            <a:off x="0" y="0"/>
                                            <a:ext cx="1985678" cy="1509749"/>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8" type="#_x0000_t202" style="position:absolute;margin-left:306pt;margin-top:23.3pt;width:162pt;height:1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" filled="f" stroked="f">
                <v:textbox inset=",7.2pt,,7.2pt">
                  <w:txbxContent>
                    <w:p w:rsidR="00433009" w:rsidRDefault="00433009" w:rsidP="00AB2CE9">
                      <w:r w:rsidRPr="002F7375">
                        <w:rPr>
                          <w:noProof/>
                        </w:rPr>
                        <w:drawing>
                          <wp:inline distT="0" distB="0" distL="0" distR="0" wp14:anchorId="616356F0" wp14:editId="3B0B1B9D">
                            <wp:extent cx="1996440" cy="1517932"/>
                            <wp:effectExtent l="25400" t="0" r="1016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srcRect/>
                                    <a:stretch>
                                      <a:fillRect/>
                                    </a:stretch>
                                  </pic:blipFill>
                                  <pic:spPr bwMode="auto">
                                    <a:xfrm>
                                      <a:off x="0" y="0"/>
                                      <a:ext cx="1985678" cy="1509749"/>
                                    </a:xfrm>
                                    <a:prstGeom prst="rect">
                                      <a:avLst/>
                                    </a:prstGeom>
                                    <a:noFill/>
                                    <a:ln w="9525">
                                      <a:noFill/>
                                      <a:miter lim="800000"/>
                                      <a:headEnd/>
                                      <a:tailEnd/>
                                    </a:ln>
                                  </pic:spPr>
                                </pic:pic>
                              </a:graphicData>
                            </a:graphic>
                          </wp:inline>
                        </w:drawing>
                      </w:r>
                    </w:p>
                  </w:txbxContent>
                </v:textbox>
                <w10:wrap type="tight"/>
              </v:shape>
            </w:pict>
          </mc:Fallback>
        </mc:AlternateContent>
      </w:r>
      <w:r w:rsidRPr="00C255FC">
        <w:rPr>
          <w:rFonts w:cs="Times New Roman"/>
        </w:rPr>
        <w:t>Property Settlements</w:t>
      </w:r>
      <w:bookmarkEnd w:id="58"/>
    </w:p>
    <w:p w:rsidR="00AB2CE9" w:rsidRPr="00C255FC" w:rsidRDefault="00AB2CE9" w:rsidP="00AB2CE9">
      <w:pPr>
        <w:rPr>
          <w:rFonts w:cs="Times New Roman"/>
        </w:rPr>
      </w:pPr>
    </w:p>
    <w:p w:rsidR="00AB2CE9" w:rsidRPr="009A2BDE" w:rsidRDefault="00AB2CE9" w:rsidP="00AB2CE9">
      <w:pPr>
        <w:pStyle w:val="NoteLevel11"/>
        <w:numPr>
          <w:ilvl w:val="0"/>
          <w:numId w:val="0"/>
        </w:numPr>
        <w:rPr>
          <w:rFonts w:cs="Times New Roman"/>
          <w:b/>
          <w:sz w:val="24"/>
        </w:rPr>
      </w:pPr>
      <w:r w:rsidRPr="003914A4">
        <w:rPr>
          <w:rFonts w:cs="Times New Roman"/>
          <w:sz w:val="24"/>
        </w:rPr>
        <w:t>When two people get divorced, it is usually very important to figure out how they will split up all of their property.  Property can be “real estate,” like land or housing that you own, or “personal property,” like a car or clothing.  To legally split the property, they have to form an agreement called a “property settlement.”  These involve three steps:</w:t>
      </w:r>
      <w:r w:rsidRPr="009A2BDE">
        <w:rPr>
          <w:rFonts w:cs="Times New Roman"/>
          <w:b/>
          <w:sz w:val="24"/>
        </w:rPr>
        <w:t xml:space="preserve"> </w:t>
      </w:r>
    </w:p>
    <w:p w:rsidR="00AB2CE9" w:rsidRPr="009A2BDE" w:rsidRDefault="00AB2CE9" w:rsidP="00AB2CE9">
      <w:pPr>
        <w:pStyle w:val="NoteLevel11"/>
        <w:numPr>
          <w:ilvl w:val="0"/>
          <w:numId w:val="41"/>
        </w:numPr>
        <w:rPr>
          <w:rFonts w:cs="Times New Roman"/>
          <w:b/>
          <w:sz w:val="24"/>
        </w:rPr>
      </w:pPr>
      <w:r w:rsidRPr="009A2BDE">
        <w:rPr>
          <w:rFonts w:cs="Times New Roman"/>
          <w:sz w:val="24"/>
        </w:rPr>
        <w:t xml:space="preserve">Figuring out whether each piece of property is </w:t>
      </w:r>
      <w:r w:rsidRPr="009A2BDE">
        <w:rPr>
          <w:rFonts w:cs="Times New Roman"/>
          <w:b/>
          <w:sz w:val="24"/>
        </w:rPr>
        <w:t>marital property</w:t>
      </w:r>
      <w:r w:rsidRPr="009A2BDE">
        <w:rPr>
          <w:rFonts w:cs="Times New Roman"/>
          <w:sz w:val="24"/>
        </w:rPr>
        <w:t xml:space="preserve"> or </w:t>
      </w:r>
      <w:r w:rsidRPr="009A2BDE">
        <w:rPr>
          <w:rFonts w:cs="Times New Roman"/>
          <w:b/>
          <w:sz w:val="24"/>
        </w:rPr>
        <w:t>separate propert</w:t>
      </w:r>
      <w:r w:rsidRPr="009A2BDE">
        <w:rPr>
          <w:rFonts w:cs="Times New Roman"/>
          <w:sz w:val="24"/>
        </w:rPr>
        <w:t>y</w:t>
      </w:r>
    </w:p>
    <w:p w:rsidR="00AB2CE9" w:rsidRPr="009A2BDE" w:rsidRDefault="00AB2CE9" w:rsidP="00AB2CE9">
      <w:pPr>
        <w:pStyle w:val="NoteLevel11"/>
        <w:numPr>
          <w:ilvl w:val="0"/>
          <w:numId w:val="41"/>
        </w:numPr>
        <w:rPr>
          <w:rFonts w:cs="Times New Roman"/>
          <w:b/>
          <w:sz w:val="24"/>
        </w:rPr>
      </w:pPr>
      <w:r w:rsidRPr="009A2BDE">
        <w:rPr>
          <w:rFonts w:cs="Times New Roman"/>
          <w:sz w:val="24"/>
        </w:rPr>
        <w:t xml:space="preserve">Valuing each piece of marital property, and </w:t>
      </w:r>
    </w:p>
    <w:p w:rsidR="00AB2CE9" w:rsidRPr="009A2BDE" w:rsidRDefault="00AB2CE9" w:rsidP="00AB2CE9">
      <w:pPr>
        <w:pStyle w:val="NoteLevel11"/>
        <w:numPr>
          <w:ilvl w:val="0"/>
          <w:numId w:val="41"/>
        </w:numPr>
        <w:tabs>
          <w:tab w:val="num" w:pos="360"/>
        </w:tabs>
        <w:rPr>
          <w:rFonts w:cs="Times New Roman"/>
          <w:b/>
          <w:sz w:val="24"/>
        </w:rPr>
      </w:pPr>
      <w:r w:rsidRPr="009A2BDE">
        <w:rPr>
          <w:rFonts w:cs="Times New Roman"/>
          <w:sz w:val="24"/>
        </w:rPr>
        <w:t xml:space="preserve">Distributing the property equitably </w:t>
      </w:r>
    </w:p>
    <w:p w:rsidR="00AB2CE9" w:rsidRPr="00C255FC" w:rsidRDefault="00AB2CE9" w:rsidP="00AB2CE9">
      <w:pPr>
        <w:pStyle w:val="NoteLevel11"/>
        <w:numPr>
          <w:ilvl w:val="0"/>
          <w:numId w:val="0"/>
        </w:numPr>
        <w:rPr>
          <w:rFonts w:cs="Times New Roman"/>
          <w:sz w:val="24"/>
        </w:rPr>
      </w:pPr>
    </w:p>
    <w:p w:rsidR="00AB2CE9" w:rsidRPr="00C255FC" w:rsidRDefault="00AB2CE9" w:rsidP="00AB2CE9">
      <w:pPr>
        <w:pStyle w:val="NoteLevel11"/>
        <w:numPr>
          <w:ilvl w:val="0"/>
          <w:numId w:val="0"/>
        </w:numPr>
        <w:rPr>
          <w:rFonts w:cs="Times New Roman"/>
          <w:i/>
          <w:sz w:val="24"/>
        </w:rPr>
      </w:pPr>
      <w:r w:rsidRPr="00292D84">
        <w:rPr>
          <w:rFonts w:cs="Times New Roman"/>
          <w:i/>
          <w:sz w:val="24"/>
        </w:rPr>
        <w:t>Separate Property</w:t>
      </w:r>
    </w:p>
    <w:p w:rsidR="00AB2CE9" w:rsidRPr="00C255FC" w:rsidRDefault="00AB2CE9" w:rsidP="00AB2CE9">
      <w:pPr>
        <w:pStyle w:val="NoteLevel11"/>
        <w:rPr>
          <w:rFonts w:cs="Times New Roman"/>
          <w:sz w:val="24"/>
        </w:rPr>
      </w:pPr>
      <w:r w:rsidRPr="00292D84">
        <w:rPr>
          <w:rFonts w:cs="Times New Roman"/>
          <w:sz w:val="24"/>
        </w:rPr>
        <w:t xml:space="preserve">Separate property is: </w:t>
      </w:r>
    </w:p>
    <w:p w:rsidR="00AB2CE9" w:rsidRPr="00C255FC" w:rsidRDefault="00AB2CE9" w:rsidP="00AB2CE9">
      <w:pPr>
        <w:pStyle w:val="NoteLevel11"/>
        <w:numPr>
          <w:ilvl w:val="0"/>
          <w:numId w:val="42"/>
        </w:numPr>
        <w:rPr>
          <w:rFonts w:cs="Times New Roman"/>
          <w:sz w:val="24"/>
        </w:rPr>
      </w:pPr>
      <w:r w:rsidRPr="00292D84">
        <w:rPr>
          <w:rFonts w:cs="Times New Roman"/>
          <w:sz w:val="24"/>
        </w:rPr>
        <w:t>all property a spouse got before the marriage;</w:t>
      </w:r>
    </w:p>
    <w:p w:rsidR="00AB2CE9" w:rsidRPr="00C255FC" w:rsidRDefault="00AB2CE9" w:rsidP="00AB2CE9">
      <w:pPr>
        <w:pStyle w:val="NoteLevel11"/>
        <w:numPr>
          <w:ilvl w:val="0"/>
          <w:numId w:val="42"/>
        </w:numPr>
        <w:rPr>
          <w:rFonts w:cs="Times New Roman"/>
          <w:sz w:val="24"/>
        </w:rPr>
      </w:pPr>
      <w:r w:rsidRPr="00292D84">
        <w:rPr>
          <w:rFonts w:cs="Times New Roman"/>
          <w:sz w:val="24"/>
        </w:rPr>
        <w:t>all property a spouse gets during the marriage by inheritance, or gift from someone besides the other spouse; or</w:t>
      </w:r>
    </w:p>
    <w:p w:rsidR="00AB2CE9" w:rsidRPr="00C255FC" w:rsidRDefault="00AB2CE9" w:rsidP="00AB2CE9">
      <w:pPr>
        <w:pStyle w:val="NoteLevel11"/>
        <w:numPr>
          <w:ilvl w:val="0"/>
          <w:numId w:val="42"/>
        </w:numPr>
        <w:rPr>
          <w:rFonts w:cs="Times New Roman"/>
          <w:sz w:val="24"/>
        </w:rPr>
      </w:pPr>
      <w:r w:rsidRPr="00292D84">
        <w:rPr>
          <w:rFonts w:cs="Times New Roman"/>
          <w:sz w:val="24"/>
        </w:rPr>
        <w:t>all property a spouse gets during the marriage from the sale of separate property, if the spou</w:t>
      </w:r>
      <w:r>
        <w:rPr>
          <w:rFonts w:cs="Times New Roman"/>
          <w:sz w:val="24"/>
        </w:rPr>
        <w:t>se kept it as separate property.</w:t>
      </w:r>
    </w:p>
    <w:p w:rsidR="00AB2CE9" w:rsidRPr="00C255FC" w:rsidRDefault="00AB2CE9" w:rsidP="00AB2CE9">
      <w:pPr>
        <w:rPr>
          <w:rFonts w:cs="Times New Roman"/>
        </w:rPr>
      </w:pPr>
    </w:p>
    <w:p w:rsidR="00AB2CE9" w:rsidRPr="00C255FC" w:rsidRDefault="00AB2CE9" w:rsidP="00AB2CE9">
      <w:pPr>
        <w:pStyle w:val="NoteLevel11"/>
        <w:numPr>
          <w:ilvl w:val="0"/>
          <w:numId w:val="0"/>
        </w:numPr>
        <w:rPr>
          <w:rFonts w:cs="Times New Roman"/>
          <w:i/>
          <w:sz w:val="24"/>
        </w:rPr>
      </w:pPr>
      <w:r w:rsidRPr="00292D84">
        <w:rPr>
          <w:rFonts w:cs="Times New Roman"/>
          <w:i/>
          <w:sz w:val="24"/>
        </w:rPr>
        <w:t xml:space="preserve">Marital property </w:t>
      </w:r>
    </w:p>
    <w:p w:rsidR="00AB2CE9" w:rsidRPr="00C255FC" w:rsidRDefault="00AB2CE9" w:rsidP="00AB2CE9">
      <w:pPr>
        <w:pStyle w:val="NoteLevel11"/>
        <w:numPr>
          <w:ilvl w:val="0"/>
          <w:numId w:val="0"/>
        </w:numPr>
        <w:rPr>
          <w:rFonts w:cs="Times New Roman"/>
          <w:sz w:val="24"/>
        </w:rPr>
      </w:pPr>
      <w:r w:rsidRPr="00292D84">
        <w:rPr>
          <w:rFonts w:cs="Times New Roman"/>
          <w:sz w:val="24"/>
        </w:rPr>
        <w:t>Marital property is:</w:t>
      </w:r>
    </w:p>
    <w:p w:rsidR="00AB2CE9" w:rsidRPr="00C255FC" w:rsidRDefault="00AB2CE9" w:rsidP="00AB2CE9">
      <w:pPr>
        <w:pStyle w:val="NoteLevel11"/>
        <w:numPr>
          <w:ilvl w:val="0"/>
          <w:numId w:val="43"/>
        </w:numPr>
        <w:rPr>
          <w:rFonts w:cs="Times New Roman"/>
          <w:sz w:val="24"/>
        </w:rPr>
      </w:pPr>
      <w:r w:rsidRPr="00292D84">
        <w:rPr>
          <w:rFonts w:cs="Times New Roman"/>
          <w:sz w:val="24"/>
        </w:rPr>
        <w:t xml:space="preserve">all property titled in the names of both parties.  Title is the paper document that proves ownership of the item.  Cars, homes, and bank accounts are all important pieces of property that have titles. </w:t>
      </w:r>
    </w:p>
    <w:p w:rsidR="00AB2CE9" w:rsidRPr="00C255FC" w:rsidRDefault="00AB2CE9" w:rsidP="00AB2CE9">
      <w:pPr>
        <w:pStyle w:val="NoteLevel11"/>
        <w:numPr>
          <w:ilvl w:val="0"/>
          <w:numId w:val="43"/>
        </w:numPr>
        <w:rPr>
          <w:rFonts w:cs="Times New Roman"/>
          <w:sz w:val="24"/>
        </w:rPr>
      </w:pPr>
      <w:r w:rsidRPr="00292D84">
        <w:rPr>
          <w:rFonts w:cs="Times New Roman"/>
          <w:sz w:val="24"/>
        </w:rPr>
        <w:t xml:space="preserve">all property that either spouse got during the marriage that does not meet the definition of separate property. </w:t>
      </w:r>
      <w:r w:rsidR="00223460" w:rsidRPr="00292D84">
        <w:rPr>
          <w:rFonts w:cs="Times New Roman"/>
          <w:sz w:val="24"/>
        </w:rPr>
        <w:t>Remember that courts assume all property a spouse gets during the marriage, and before the l</w:t>
      </w:r>
      <w:r w:rsidR="00223460">
        <w:rPr>
          <w:rFonts w:cs="Times New Roman"/>
          <w:sz w:val="24"/>
        </w:rPr>
        <w:t xml:space="preserve">ast separation of the spouses, </w:t>
      </w:r>
      <w:r w:rsidR="00223460" w:rsidRPr="00292D84">
        <w:rPr>
          <w:rFonts w:cs="Times New Roman"/>
          <w:sz w:val="24"/>
        </w:rPr>
        <w:t xml:space="preserve">is marital property unless there is satisfactory evidence that it is separate property. </w:t>
      </w:r>
      <w:r w:rsidRPr="00292D84">
        <w:rPr>
          <w:rFonts w:cs="Times New Roman"/>
          <w:sz w:val="24"/>
        </w:rPr>
        <w:t>They will also assume that marital property is jointly owned unless there is a deed, title or other evidence.  This includes pensions and retirement plans.</w:t>
      </w:r>
    </w:p>
    <w:p w:rsidR="00AB2CE9" w:rsidRPr="00C255FC" w:rsidRDefault="00AB2CE9" w:rsidP="00AB2CE9">
      <w:pPr>
        <w:pStyle w:val="NoteLevel11"/>
        <w:numPr>
          <w:ilvl w:val="0"/>
          <w:numId w:val="0"/>
        </w:numPr>
        <w:rPr>
          <w:rFonts w:cs="Times New Roman"/>
          <w:sz w:val="24"/>
        </w:rPr>
      </w:pPr>
    </w:p>
    <w:p w:rsidR="00AB2CE9" w:rsidRPr="00C255FC" w:rsidRDefault="00AB2CE9" w:rsidP="00AB2CE9">
      <w:pPr>
        <w:pStyle w:val="NoteLevel11"/>
        <w:numPr>
          <w:ilvl w:val="0"/>
          <w:numId w:val="0"/>
        </w:numPr>
        <w:rPr>
          <w:rFonts w:cs="Times New Roman"/>
          <w:i/>
          <w:sz w:val="24"/>
        </w:rPr>
      </w:pPr>
      <w:r w:rsidRPr="00292D84">
        <w:rPr>
          <w:rFonts w:cs="Times New Roman"/>
          <w:i/>
          <w:sz w:val="24"/>
        </w:rPr>
        <w:t>Property that i</w:t>
      </w:r>
      <w:r w:rsidR="00DB4203">
        <w:rPr>
          <w:rFonts w:cs="Times New Roman"/>
          <w:i/>
          <w:sz w:val="24"/>
        </w:rPr>
        <w:t xml:space="preserve">s </w:t>
      </w:r>
      <w:r w:rsidRPr="00292D84">
        <w:rPr>
          <w:rFonts w:cs="Times New Roman"/>
          <w:i/>
          <w:sz w:val="24"/>
        </w:rPr>
        <w:t>Both Separate and Marital</w:t>
      </w:r>
    </w:p>
    <w:p w:rsidR="00AB2CE9" w:rsidRPr="00C255FC" w:rsidRDefault="00AB2CE9" w:rsidP="00AB2CE9">
      <w:pPr>
        <w:pStyle w:val="NoteLevel11"/>
        <w:numPr>
          <w:ilvl w:val="0"/>
          <w:numId w:val="44"/>
        </w:numPr>
        <w:rPr>
          <w:rFonts w:cs="Times New Roman"/>
          <w:sz w:val="24"/>
        </w:rPr>
      </w:pPr>
      <w:r w:rsidRPr="00292D84">
        <w:rPr>
          <w:rFonts w:cs="Times New Roman"/>
          <w:sz w:val="24"/>
        </w:rPr>
        <w:t>Money created by separate property during the marriage (like earnings from a small business, dividends from stocks, or interest on bank accounts), will be marital property only if the other spouse substantially helped to create it.</w:t>
      </w:r>
    </w:p>
    <w:p w:rsidR="00AB2CE9" w:rsidRPr="00C255FC" w:rsidRDefault="00AB2CE9" w:rsidP="00AB2CE9">
      <w:pPr>
        <w:pStyle w:val="ListParagraph"/>
        <w:numPr>
          <w:ilvl w:val="0"/>
          <w:numId w:val="44"/>
        </w:numPr>
        <w:rPr>
          <w:rFonts w:cs="Times New Roman"/>
          <w:szCs w:val="20"/>
        </w:rPr>
      </w:pPr>
      <w:r w:rsidRPr="00292D84">
        <w:rPr>
          <w:rFonts w:cs="Times New Roman"/>
          <w:color w:val="000000"/>
          <w:szCs w:val="27"/>
          <w:shd w:val="clear" w:color="auto" w:fill="FFFFFF"/>
        </w:rPr>
        <w:t xml:space="preserve">“Comingling”: when marital property and separate property are combined, </w:t>
      </w:r>
      <w:r>
        <w:rPr>
          <w:rFonts w:cs="Times New Roman"/>
          <w:color w:val="000000"/>
          <w:szCs w:val="27"/>
          <w:shd w:val="clear" w:color="auto" w:fill="FFFFFF"/>
        </w:rPr>
        <w:t xml:space="preserve">sometimes </w:t>
      </w:r>
      <w:r w:rsidRPr="00292D84">
        <w:rPr>
          <w:rFonts w:cs="Times New Roman"/>
          <w:color w:val="000000"/>
          <w:szCs w:val="27"/>
          <w:shd w:val="clear" w:color="auto" w:fill="FFFFFF"/>
        </w:rPr>
        <w:t xml:space="preserve">making it </w:t>
      </w:r>
      <w:r>
        <w:rPr>
          <w:rFonts w:cs="Times New Roman"/>
          <w:color w:val="000000"/>
          <w:szCs w:val="27"/>
          <w:shd w:val="clear" w:color="auto" w:fill="FFFFFF"/>
        </w:rPr>
        <w:t>difficult</w:t>
      </w:r>
      <w:r w:rsidRPr="00292D84">
        <w:rPr>
          <w:rFonts w:cs="Times New Roman"/>
          <w:color w:val="000000"/>
          <w:szCs w:val="27"/>
          <w:shd w:val="clear" w:color="auto" w:fill="FFFFFF"/>
        </w:rPr>
        <w:t xml:space="preserve"> to show what kind of property was separate and what was marital.  Examples include joint bank accounts into which both parties deposited paychecks, or real estate that the spouses bought together with separate and marital money.</w:t>
      </w:r>
    </w:p>
    <w:p w:rsidR="00AB2CE9" w:rsidRPr="00C255FC" w:rsidRDefault="00AB2CE9" w:rsidP="00AB2CE9">
      <w:pPr>
        <w:pStyle w:val="ListParagraph"/>
        <w:numPr>
          <w:ilvl w:val="0"/>
          <w:numId w:val="44"/>
        </w:numPr>
        <w:rPr>
          <w:rFonts w:cs="Times New Roman"/>
          <w:szCs w:val="20"/>
        </w:rPr>
      </w:pPr>
      <w:r w:rsidRPr="00292D84">
        <w:rPr>
          <w:rFonts w:cs="Times New Roman"/>
          <w:color w:val="000000"/>
          <w:szCs w:val="27"/>
          <w:shd w:val="clear" w:color="auto" w:fill="FFFFFF"/>
        </w:rPr>
        <w:t xml:space="preserve">If parties retitle separate property in both of their names, the retitled property </w:t>
      </w:r>
      <w:r>
        <w:rPr>
          <w:rFonts w:cs="Times New Roman"/>
          <w:color w:val="000000"/>
          <w:szCs w:val="27"/>
          <w:shd w:val="clear" w:color="auto" w:fill="FFFFFF"/>
        </w:rPr>
        <w:t xml:space="preserve">may become </w:t>
      </w:r>
      <w:r w:rsidRPr="00292D84">
        <w:rPr>
          <w:rFonts w:cs="Times New Roman"/>
          <w:color w:val="000000"/>
          <w:szCs w:val="27"/>
          <w:shd w:val="clear" w:color="auto" w:fill="FFFFFF"/>
        </w:rPr>
        <w:t>marital property.</w:t>
      </w:r>
    </w:p>
    <w:p w:rsidR="00AB2CE9" w:rsidRPr="00C255FC" w:rsidRDefault="00AB2CE9" w:rsidP="00AB2CE9">
      <w:pPr>
        <w:pStyle w:val="ListParagraph"/>
        <w:numPr>
          <w:ilvl w:val="0"/>
          <w:numId w:val="44"/>
        </w:numPr>
        <w:rPr>
          <w:rFonts w:cs="Times New Roman"/>
          <w:szCs w:val="20"/>
        </w:rPr>
      </w:pPr>
      <w:r w:rsidRPr="00292D84">
        <w:rPr>
          <w:rFonts w:cs="Times New Roman"/>
          <w:color w:val="000000"/>
          <w:szCs w:val="27"/>
          <w:shd w:val="clear" w:color="auto" w:fill="FFFFFF"/>
        </w:rPr>
        <w:t xml:space="preserve">If the spouses commingle their separate property or use separate property to buy property together, they </w:t>
      </w:r>
      <w:r>
        <w:rPr>
          <w:rFonts w:cs="Times New Roman"/>
          <w:color w:val="000000"/>
          <w:szCs w:val="27"/>
          <w:shd w:val="clear" w:color="auto" w:fill="FFFFFF"/>
        </w:rPr>
        <w:t xml:space="preserve">may </w:t>
      </w:r>
      <w:r w:rsidRPr="00292D84">
        <w:rPr>
          <w:rFonts w:cs="Times New Roman"/>
          <w:color w:val="000000"/>
          <w:szCs w:val="27"/>
          <w:shd w:val="clear" w:color="auto" w:fill="FFFFFF"/>
        </w:rPr>
        <w:t>be reimbursed if they can prove that the property</w:t>
      </w:r>
    </w:p>
    <w:p w:rsidR="00AB2CE9" w:rsidRPr="00C255FC" w:rsidRDefault="00AB2CE9" w:rsidP="00AB2CE9">
      <w:pPr>
        <w:pStyle w:val="NoteLevel11"/>
        <w:numPr>
          <w:ilvl w:val="0"/>
          <w:numId w:val="0"/>
        </w:numPr>
        <w:ind w:left="360"/>
        <w:rPr>
          <w:rFonts w:cs="Times New Roman"/>
          <w:sz w:val="24"/>
        </w:rPr>
      </w:pPr>
    </w:p>
    <w:p w:rsidR="00AB2CE9" w:rsidRPr="00C255FC" w:rsidRDefault="00AB2CE9" w:rsidP="00AB2CE9">
      <w:pPr>
        <w:pStyle w:val="NoteLevel11"/>
        <w:numPr>
          <w:ilvl w:val="0"/>
          <w:numId w:val="0"/>
        </w:numPr>
        <w:rPr>
          <w:rFonts w:cs="Times New Roman"/>
          <w:sz w:val="24"/>
        </w:rPr>
      </w:pPr>
    </w:p>
    <w:p w:rsidR="00AB2CE9" w:rsidRPr="00C255FC" w:rsidRDefault="00AB2CE9" w:rsidP="00AB2CE9">
      <w:pPr>
        <w:rPr>
          <w:rFonts w:cs="Times New Roman"/>
          <w:i/>
        </w:rPr>
      </w:pPr>
      <w:r w:rsidRPr="00292D84">
        <w:rPr>
          <w:rFonts w:cs="Times New Roman"/>
          <w:i/>
        </w:rPr>
        <w:t>Factors for Equitable Distribution</w:t>
      </w:r>
    </w:p>
    <w:p w:rsidR="00AB2CE9" w:rsidRPr="00C255FC" w:rsidRDefault="00AB2CE9" w:rsidP="00AB2CE9">
      <w:pPr>
        <w:pStyle w:val="ListParagraph"/>
        <w:numPr>
          <w:ilvl w:val="0"/>
          <w:numId w:val="45"/>
        </w:numPr>
        <w:rPr>
          <w:rFonts w:cs="Times New Roman"/>
        </w:rPr>
      </w:pPr>
      <w:r w:rsidRPr="00292D84">
        <w:rPr>
          <w:rFonts w:cs="Times New Roman"/>
        </w:rPr>
        <w:t>The spouses’ monetary and nonmonetary contributions to the well-being of the family;</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The spouses’ monetary and nonmonetary contributions to getting and taking care of the property;</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The length of the marriage;</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The spouses’ age, and physical and mental health;</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The reasons why the spouses are divorcing, specifically fault-based grounds for divorce;</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How and when the spouses got the specific items of marital property;</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The debts and liabilities of each spouse;</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Whether the marital property can be sold or not</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The tax consequences to each party;</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Whether either of the spouses used marital property wastefully to hurt the other party during the divorce; and</w:t>
      </w:r>
    </w:p>
    <w:p w:rsidR="00AB2CE9" w:rsidRPr="00C255FC" w:rsidRDefault="00AB2CE9" w:rsidP="00AB2CE9">
      <w:pPr>
        <w:rPr>
          <w:rFonts w:cs="Times New Roman"/>
        </w:rPr>
      </w:pPr>
    </w:p>
    <w:p w:rsidR="00AB2CE9" w:rsidRPr="00C255FC" w:rsidRDefault="00AB2CE9" w:rsidP="00AB2CE9">
      <w:pPr>
        <w:pStyle w:val="ListParagraph"/>
        <w:numPr>
          <w:ilvl w:val="0"/>
          <w:numId w:val="45"/>
        </w:numPr>
        <w:rPr>
          <w:rFonts w:cs="Times New Roman"/>
        </w:rPr>
      </w:pPr>
      <w:r w:rsidRPr="00292D84">
        <w:rPr>
          <w:rFonts w:cs="Times New Roman"/>
        </w:rPr>
        <w:t xml:space="preserve">Other factors the court thinks necessary or appropriate to consider </w:t>
      </w:r>
      <w:r>
        <w:rPr>
          <w:rFonts w:cs="Times New Roman"/>
        </w:rPr>
        <w:t xml:space="preserve">in </w:t>
      </w:r>
      <w:r w:rsidRPr="00292D84">
        <w:rPr>
          <w:rFonts w:cs="Times New Roman"/>
        </w:rPr>
        <w:t>creat</w:t>
      </w:r>
      <w:r>
        <w:rPr>
          <w:rFonts w:cs="Times New Roman"/>
        </w:rPr>
        <w:t>ing</w:t>
      </w:r>
      <w:r w:rsidRPr="00292D84">
        <w:rPr>
          <w:rFonts w:cs="Times New Roman"/>
        </w:rPr>
        <w:t xml:space="preserve"> a fair and equitable monetary award.</w:t>
      </w:r>
    </w:p>
    <w:p w:rsidR="00AB2CE9" w:rsidRDefault="00AB2CE9" w:rsidP="00AB2CE9">
      <w:pPr>
        <w:pStyle w:val="Heading2"/>
        <w:rPr>
          <w:rFonts w:cs="Times New Roman"/>
          <w:sz w:val="24"/>
        </w:rPr>
      </w:pPr>
      <w:bookmarkStart w:id="59" w:name="_Toc193136254"/>
    </w:p>
    <w:p w:rsidR="00AB2CE9" w:rsidRPr="003914A4" w:rsidRDefault="00AB2CE9" w:rsidP="00AB2CE9">
      <w:pPr>
        <w:pStyle w:val="Heading2"/>
        <w:rPr>
          <w:rFonts w:cs="Times New Roman"/>
        </w:rPr>
      </w:pPr>
      <w:r w:rsidRPr="003914A4">
        <w:rPr>
          <w:rFonts w:cs="Times New Roman"/>
        </w:rPr>
        <w:t>Spousal Support</w:t>
      </w:r>
      <w:bookmarkEnd w:id="59"/>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Courts do not always award support to spouses following a separation or divorce.  However, courts will consider the following factors when making the decision of whether to award support:</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adultery and any other fault-based ground for divorce;</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obligations, needs and financial resources of the parties, including income from all pension, profit sharing or retirement plans;</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standard of living established during the marriage;</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length of the marriage;</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age and physical and mental health of the parties and any special circumstances of the family;</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extent to which age, health, or special circumstances of the parties’ children would make it appropriate that a party not seek employment outside of the home;</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contributions, monetary and nonmonetary, of each party to the well-being of the family;</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parties’ property (real estate and personal property)</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state laws that determine how the provisions made with regard to the marital property under § 20-107.3;</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 xml:space="preserve">the earning capacity of the parties, including their skills, education and training </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parties’ present employment opportunities;</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opportunity, the time and the costs involved for a party to get the education and training to enhance his or her earning ability;</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the decisions about employment, career, family finances, education and parenting arrangements made by the parties during the marriage.  These are important because they have an effect on a spouse’s present and future earning potential, and may include the time the parties have been out of the job market;</w:t>
      </w:r>
    </w:p>
    <w:p w:rsidR="00AB2CE9" w:rsidRPr="00C255FC" w:rsidRDefault="00AB2CE9" w:rsidP="00AB2CE9">
      <w:pPr>
        <w:rPr>
          <w:rFonts w:cs="Times New Roman"/>
        </w:rPr>
      </w:pPr>
    </w:p>
    <w:p w:rsidR="00AB2CE9" w:rsidRPr="00C255FC" w:rsidRDefault="00AB2CE9" w:rsidP="00AB2CE9">
      <w:pPr>
        <w:pStyle w:val="ListParagraph"/>
        <w:numPr>
          <w:ilvl w:val="0"/>
          <w:numId w:val="40"/>
        </w:numPr>
        <w:rPr>
          <w:rFonts w:cs="Times New Roman"/>
        </w:rPr>
      </w:pPr>
      <w:r w:rsidRPr="00292D84">
        <w:rPr>
          <w:rFonts w:cs="Times New Roman"/>
        </w:rPr>
        <w:t xml:space="preserve">whether either party helped the other party gain education, training, career position or profession </w:t>
      </w:r>
    </w:p>
    <w:p w:rsidR="00AB2CE9" w:rsidRPr="00C255FC" w:rsidRDefault="00AB2CE9" w:rsidP="00AB2CE9">
      <w:pPr>
        <w:rPr>
          <w:rFonts w:cs="Times New Roman"/>
        </w:rPr>
      </w:pPr>
    </w:p>
    <w:p w:rsidR="00AB2CE9" w:rsidRDefault="00AB2CE9" w:rsidP="00AB2CE9">
      <w:pPr>
        <w:pStyle w:val="ListParagraph"/>
        <w:numPr>
          <w:ilvl w:val="0"/>
          <w:numId w:val="40"/>
        </w:numPr>
        <w:rPr>
          <w:rFonts w:cs="Times New Roman"/>
        </w:rPr>
      </w:pPr>
      <w:r w:rsidRPr="00292D84">
        <w:rPr>
          <w:rFonts w:cs="Times New Roman"/>
        </w:rPr>
        <w:t xml:space="preserve">other factors, including tax consequences </w:t>
      </w:r>
    </w:p>
    <w:p w:rsidR="00AB2CE9" w:rsidRPr="005339A4" w:rsidRDefault="00AB2CE9" w:rsidP="00AB2CE9">
      <w:pPr>
        <w:rPr>
          <w:rFonts w:cs="Times New Roman"/>
        </w:rPr>
      </w:pPr>
    </w:p>
    <w:p w:rsidR="00AB2CE9" w:rsidRPr="00C255FC" w:rsidRDefault="00AB2CE9" w:rsidP="00AB2CE9">
      <w:pPr>
        <w:pStyle w:val="ListParagraph"/>
        <w:rPr>
          <w:rFonts w:cs="Times New Roman"/>
        </w:rPr>
      </w:pPr>
    </w:p>
    <w:p w:rsidR="00AB2CE9" w:rsidRPr="00C255FC" w:rsidRDefault="00AB2CE9" w:rsidP="00AB2CE9">
      <w:pPr>
        <w:pStyle w:val="Heading2"/>
        <w:rPr>
          <w:rFonts w:cs="Times New Roman"/>
        </w:rPr>
      </w:pPr>
      <w:bookmarkStart w:id="60" w:name="_Toc193136255"/>
      <w:r w:rsidRPr="00292D84">
        <w:rPr>
          <w:rFonts w:cs="Times New Roman"/>
        </w:rPr>
        <w:t>Child Custody</w:t>
      </w:r>
      <w:bookmarkEnd w:id="60"/>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In all states, courts decide who gets custody of a child based a standard called “the best interests of the child.”  A parent’s gender or greater wealth does not guarantee him custody.  There are several factors that courts in Virginia consider when deciding what is in the interests of a child:</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The age, and physical and mental condition of the child, with consideration for the child's changing developmental needs;</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The age and physical and mental condition of each parent;</w:t>
      </w:r>
    </w:p>
    <w:p w:rsidR="00AB2CE9" w:rsidRPr="00C255FC" w:rsidRDefault="00AB2CE9" w:rsidP="00AB2CE9">
      <w:pPr>
        <w:pStyle w:val="ListParagraph"/>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The relationship between each parent and each child, considering the positive involvement with the child's life, the ability to understand and meet the emotional, intellectual and physical needs of the child;</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lastRenderedPageBreak/>
        <w:t>The needs of the child, considering other important relationships of the child, like siblings, peers and extended family members;</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The role that each parent has played and will play in the future, in the upbringing and care of the child;</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The likelihood of each parent to actively support the child's contact and relationship with the other parent, including whether a parent has unreasonably denied the other parent access to or visitation with the child;</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The desire and ability of each parent to maintain a close and continuing relationship with the child;</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The ability of each parent to cooperate in and resolve disputes regarding matters affecting the child;</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 xml:space="preserve"> The reasonable preference of the child, if the court thinks that the child is of reasonable intelligence, understanding, age and experience to express such a preference;</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 xml:space="preserve">Any history of family abuse, neglect or sexual abuse. </w:t>
      </w:r>
    </w:p>
    <w:p w:rsidR="00AB2CE9" w:rsidRPr="00C255FC" w:rsidRDefault="00AB2CE9" w:rsidP="00AB2CE9">
      <w:pPr>
        <w:rPr>
          <w:rFonts w:cs="Times New Roman"/>
        </w:rPr>
      </w:pPr>
    </w:p>
    <w:p w:rsidR="00AB2CE9" w:rsidRPr="00C255FC" w:rsidRDefault="00AB2CE9" w:rsidP="00AB2CE9">
      <w:pPr>
        <w:pStyle w:val="ListParagraph"/>
        <w:numPr>
          <w:ilvl w:val="0"/>
          <w:numId w:val="39"/>
        </w:numPr>
        <w:rPr>
          <w:rFonts w:cs="Times New Roman"/>
        </w:rPr>
      </w:pPr>
      <w:r w:rsidRPr="00292D84">
        <w:rPr>
          <w:rFonts w:cs="Times New Roman"/>
        </w:rPr>
        <w:t>Any other factors the court finds necessary to the determination.</w:t>
      </w:r>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Courts will consider all of these factors when deciding how to award custody.  Courts will also award two types of custody: physical and legal.  Physical custody means that a parent or guardian has the child physically in her home.  Parents or guardians who have physical custody of a child are responsible for the daily caretaking of that child.   Legal custody means that a parent or guardian has the right to make decisions about a child, even if that child does not live in the parent or guardian’s home.  So a court may give physical custody to only one parent, but legal custody to both parents.</w:t>
      </w:r>
    </w:p>
    <w:p w:rsidR="00AB2CE9" w:rsidRPr="00C255FC" w:rsidRDefault="00AB2CE9" w:rsidP="00AB2CE9">
      <w:pPr>
        <w:rPr>
          <w:rFonts w:cs="Times New Roman"/>
        </w:rPr>
      </w:pPr>
    </w:p>
    <w:p w:rsidR="00AB2CE9" w:rsidRPr="00C255FC" w:rsidDel="005339A4" w:rsidRDefault="00AB2CE9" w:rsidP="00AB2CE9">
      <w:pPr>
        <w:rPr>
          <w:rFonts w:cs="Times New Roman"/>
        </w:rPr>
      </w:pPr>
      <w:r w:rsidRPr="00292D84">
        <w:rPr>
          <w:rFonts w:cs="Times New Roman"/>
        </w:rPr>
        <w:t>When a court gives a type of custody to both parents, it is called “joint custody.” When a court gives a type of custody to only one parent, it is called “sole custody.”</w:t>
      </w:r>
    </w:p>
    <w:p w:rsidR="00AB2CE9" w:rsidRPr="00C255FC" w:rsidRDefault="00AB2CE9" w:rsidP="00AB2CE9">
      <w:bookmarkStart w:id="61" w:name="_Toc193136256"/>
      <w:r w:rsidRPr="00292D84">
        <w:t>Child Support</w:t>
      </w:r>
      <w:bookmarkEnd w:id="61"/>
    </w:p>
    <w:p w:rsidR="00AB2CE9" w:rsidRPr="00C255FC" w:rsidRDefault="00AB2CE9" w:rsidP="00AB2CE9">
      <w:pPr>
        <w:rPr>
          <w:rFonts w:cs="Times New Roman"/>
        </w:rPr>
      </w:pPr>
    </w:p>
    <w:p w:rsidR="00AB2CE9" w:rsidRPr="00C255FC" w:rsidRDefault="00AB2CE9" w:rsidP="00AB2CE9">
      <w:pPr>
        <w:rPr>
          <w:rFonts w:cs="Times New Roman"/>
        </w:rPr>
      </w:pPr>
      <w:r w:rsidRPr="00292D84">
        <w:rPr>
          <w:rFonts w:cs="Times New Roman"/>
        </w:rPr>
        <w:t xml:space="preserve">Courts decide how much </w:t>
      </w:r>
      <w:r w:rsidRPr="009E7AC1">
        <w:rPr>
          <w:rFonts w:cs="Times New Roman"/>
          <w:b/>
        </w:rPr>
        <w:t>child support</w:t>
      </w:r>
      <w:r w:rsidRPr="00292D84">
        <w:rPr>
          <w:rFonts w:cs="Times New Roman"/>
        </w:rPr>
        <w:t xml:space="preserve"> to award a parent with custody based on the Virginia Code, § 20-108.2.  This section takes into account factors like monthly income, number of children, and the amount of time the child spends in the physical custody of either parent, and determines a number</w:t>
      </w:r>
      <w:r>
        <w:rPr>
          <w:rFonts w:cs="Times New Roman"/>
        </w:rPr>
        <w:t xml:space="preserve"> that one parent (the obligor) pays to the other parent (the obligee).</w:t>
      </w:r>
    </w:p>
    <w:p w:rsidR="00AB2CE9" w:rsidRPr="00C255FC" w:rsidRDefault="00AB2CE9" w:rsidP="00AB2CE9">
      <w:pPr>
        <w:rPr>
          <w:rFonts w:cs="Times New Roman"/>
        </w:rPr>
      </w:pPr>
    </w:p>
    <w:p w:rsidR="00AB2CE9" w:rsidRDefault="00AB2CE9" w:rsidP="00AB2CE9">
      <w:pPr>
        <w:rPr>
          <w:rFonts w:cs="Times New Roman"/>
        </w:rPr>
      </w:pPr>
    </w:p>
    <w:p w:rsidR="00AB2CE9" w:rsidRDefault="00AB2CE9" w:rsidP="00AB2CE9">
      <w:pPr>
        <w:pStyle w:val="Heading2"/>
        <w:rPr>
          <w:rFonts w:cs="Times New Roman"/>
          <w:b w:val="0"/>
        </w:rPr>
      </w:pPr>
      <w:bookmarkStart w:id="62" w:name="_Toc193136262"/>
      <w:r w:rsidRPr="00292D84">
        <w:rPr>
          <w:rFonts w:cs="Times New Roman"/>
        </w:rPr>
        <w:lastRenderedPageBreak/>
        <w:t>Legal Aid Contact information</w:t>
      </w:r>
      <w:bookmarkEnd w:id="62"/>
      <w:r>
        <w:rPr>
          <w:rFonts w:cs="Times New Roman"/>
        </w:rPr>
        <w:t xml:space="preserve">:  </w:t>
      </w:r>
      <w:r>
        <w:rPr>
          <w:rFonts w:cs="Times New Roman"/>
          <w:b w:val="0"/>
        </w:rPr>
        <w:t xml:space="preserve">Susheela Varky is the staff attorney for domestic and sexual violence at Virginia Poverty Law Center, </w:t>
      </w:r>
      <w:hyperlink r:id="rId76" w:history="1">
        <w:r w:rsidRPr="005151D3">
          <w:rPr>
            <w:rStyle w:val="Hyperlink"/>
            <w:rFonts w:cs="Times New Roman"/>
            <w:b w:val="0"/>
          </w:rPr>
          <w:t>www.vplc.org</w:t>
        </w:r>
      </w:hyperlink>
      <w:r>
        <w:rPr>
          <w:rFonts w:cs="Times New Roman"/>
          <w:b w:val="0"/>
        </w:rPr>
        <w:t xml:space="preserve">, the statewide support nonprofit for all of the local legal aid offices in Virginia.  She is available to answer your questions about the domestic or sexual violence issues your clients face.  If she cannot answer your question, she will do her best to obtain an answer to it.  Additionally, for those of your low-income clients who are </w:t>
      </w:r>
      <w:r w:rsidRPr="00733516">
        <w:rPr>
          <w:rFonts w:cs="Times New Roman"/>
          <w:b w:val="0"/>
          <w:u w:val="single"/>
        </w:rPr>
        <w:t>not</w:t>
      </w:r>
      <w:r>
        <w:rPr>
          <w:rFonts w:cs="Times New Roman"/>
          <w:b w:val="0"/>
        </w:rPr>
        <w:t xml:space="preserve"> represented by a lawyer (local legal aid or otherwise) and who will not be able to retain an attorney for their legal issues that arise from domestic or sexual violence, Susheela may </w:t>
      </w:r>
      <w:r w:rsidR="00040D82">
        <w:rPr>
          <w:rFonts w:cs="Times New Roman"/>
          <w:b w:val="0"/>
        </w:rPr>
        <w:t xml:space="preserve">be able to </w:t>
      </w:r>
      <w:r>
        <w:rPr>
          <w:rFonts w:cs="Times New Roman"/>
          <w:b w:val="0"/>
        </w:rPr>
        <w:t>provide free legal consultations over the phone</w:t>
      </w:r>
      <w:r w:rsidR="00FB6B95">
        <w:rPr>
          <w:rFonts w:cs="Times New Roman"/>
          <w:b w:val="0"/>
        </w:rPr>
        <w:t xml:space="preserve"> although she usually cannot go to court with clients</w:t>
      </w:r>
      <w:r>
        <w:rPr>
          <w:rFonts w:cs="Times New Roman"/>
          <w:b w:val="0"/>
        </w:rPr>
        <w:t>.  Feel free to contact her at (804) 782-9430, x.33 or toll-free at 1 (800) 868-8752, x. 33</w:t>
      </w:r>
      <w:r w:rsidR="00FB6B95">
        <w:rPr>
          <w:rFonts w:cs="Times New Roman"/>
          <w:b w:val="0"/>
        </w:rPr>
        <w:t xml:space="preserve"> or via email at </w:t>
      </w:r>
      <w:hyperlink r:id="rId77" w:history="1">
        <w:r w:rsidR="00FB6B95" w:rsidRPr="00CA3B41">
          <w:rPr>
            <w:rStyle w:val="Hyperlink"/>
            <w:rFonts w:cs="Times New Roman"/>
            <w:b w:val="0"/>
          </w:rPr>
          <w:t>susheela@vplc.org</w:t>
        </w:r>
      </w:hyperlink>
      <w:r w:rsidR="00FB6B95">
        <w:rPr>
          <w:rFonts w:cs="Times New Roman"/>
          <w:b w:val="0"/>
        </w:rPr>
        <w:t>.</w:t>
      </w:r>
    </w:p>
    <w:p w:rsidR="00AB2CE9" w:rsidRPr="00D84861" w:rsidRDefault="00AB2CE9" w:rsidP="00AB2CE9">
      <w:pPr>
        <w:pStyle w:val="Heading2"/>
        <w:rPr>
          <w:rFonts w:cs="Times New Roman"/>
          <w:b w:val="0"/>
        </w:rPr>
      </w:pPr>
      <w:r>
        <w:rPr>
          <w:rFonts w:cs="Times New Roman"/>
          <w:b w:val="0"/>
        </w:rPr>
        <w:t xml:space="preserve">If your client is low-income and wishes to determine if she is eligible for </w:t>
      </w:r>
      <w:r w:rsidR="00FB6B95">
        <w:rPr>
          <w:rFonts w:cs="Times New Roman"/>
          <w:b w:val="0"/>
        </w:rPr>
        <w:t>representation by a</w:t>
      </w:r>
      <w:r>
        <w:rPr>
          <w:rFonts w:cs="Times New Roman"/>
          <w:b w:val="0"/>
        </w:rPr>
        <w:t xml:space="preserve"> local legal aid attorney, you/she may contact 1(866) LEGLAID (1-866-534-5243) </w:t>
      </w:r>
    </w:p>
    <w:p w:rsidR="00AB2CE9" w:rsidRDefault="00AB2CE9" w:rsidP="00AB2CE9">
      <w:pPr>
        <w:rPr>
          <w:rFonts w:eastAsiaTheme="majorEastAsia" w:cs="Times New Roman"/>
          <w:b/>
          <w:bCs/>
          <w:sz w:val="32"/>
          <w:szCs w:val="32"/>
        </w:rPr>
      </w:pPr>
      <w:bookmarkStart w:id="63" w:name="_Toc193136258"/>
    </w:p>
    <w:p w:rsidR="00AB2CE9" w:rsidRDefault="00AB2CE9" w:rsidP="00AB2CE9">
      <w:pPr>
        <w:rPr>
          <w:rFonts w:eastAsiaTheme="majorEastAsia" w:cs="Times New Roman"/>
          <w:b/>
          <w:bCs/>
          <w:sz w:val="32"/>
          <w:szCs w:val="32"/>
        </w:rPr>
      </w:pPr>
      <w:r>
        <w:rPr>
          <w:rFonts w:cs="Times New Roman"/>
        </w:rPr>
        <w:br w:type="page"/>
      </w:r>
    </w:p>
    <w:p w:rsidR="00AB2CE9" w:rsidRDefault="00AB2CE9" w:rsidP="00AB2CE9">
      <w:pPr>
        <w:pStyle w:val="Heading1"/>
        <w:rPr>
          <w:rFonts w:cs="Times New Roman"/>
        </w:rPr>
      </w:pPr>
      <w:r w:rsidRPr="00292D84">
        <w:rPr>
          <w:rFonts w:cs="Times New Roman"/>
        </w:rPr>
        <w:lastRenderedPageBreak/>
        <w:t>A</w:t>
      </w:r>
      <w:bookmarkEnd w:id="63"/>
      <w:r>
        <w:rPr>
          <w:rFonts w:cs="Times New Roman"/>
        </w:rPr>
        <w:t>ddendum</w:t>
      </w:r>
    </w:p>
    <w:p w:rsidR="00AB2CE9" w:rsidRDefault="00AB2CE9" w:rsidP="00AB2CE9">
      <w:pPr>
        <w:pStyle w:val="Heading2"/>
        <w:ind w:firstLine="720"/>
        <w:rPr>
          <w:rFonts w:cs="Times New Roman"/>
          <w:b w:val="0"/>
        </w:rPr>
      </w:pPr>
      <w:r>
        <w:rPr>
          <w:rFonts w:cs="Times New Roman"/>
          <w:b w:val="0"/>
          <w:sz w:val="24"/>
          <w:szCs w:val="24"/>
        </w:rPr>
        <w:t xml:space="preserve">The items in this Addendum are intended to be helpful to you in serving your clients.  If you have a tool or resource that you would like to see added to this addendum, please send it to or bring it to the attention of Susheela Varky, Virginia Poverty Law Center, </w:t>
      </w:r>
      <w:hyperlink r:id="rId78" w:history="1">
        <w:r w:rsidRPr="005151D3">
          <w:rPr>
            <w:rStyle w:val="Hyperlink"/>
            <w:rFonts w:cs="Times New Roman"/>
            <w:b w:val="0"/>
            <w:sz w:val="24"/>
            <w:szCs w:val="24"/>
          </w:rPr>
          <w:t>susheela@vplc.org</w:t>
        </w:r>
      </w:hyperlink>
      <w:r>
        <w:rPr>
          <w:rFonts w:cs="Times New Roman"/>
          <w:b w:val="0"/>
          <w:sz w:val="24"/>
          <w:szCs w:val="24"/>
        </w:rPr>
        <w:t xml:space="preserve">, (804) 782-9430, x.33 or </w:t>
      </w:r>
      <w:r>
        <w:rPr>
          <w:rFonts w:cs="Times New Roman"/>
          <w:b w:val="0"/>
        </w:rPr>
        <w:t>toll-free at 1 (800) 868-8752, x. 33.</w:t>
      </w:r>
    </w:p>
    <w:p w:rsidR="00AB2CE9" w:rsidRPr="00ED0222" w:rsidRDefault="00AB2CE9" w:rsidP="00AB2CE9">
      <w:pPr>
        <w:pStyle w:val="style2"/>
        <w:ind w:firstLine="720"/>
        <w:rPr>
          <w:sz w:val="24"/>
          <w:szCs w:val="24"/>
        </w:rPr>
      </w:pPr>
      <w:r w:rsidRPr="00ED0222">
        <w:rPr>
          <w:sz w:val="24"/>
          <w:szCs w:val="24"/>
        </w:rPr>
        <w:t xml:space="preserve">The original </w:t>
      </w:r>
      <w:hyperlink r:id="rId79" w:history="1">
        <w:r w:rsidRPr="00ED0222">
          <w:rPr>
            <w:rStyle w:val="Emphasis"/>
            <w:color w:val="663399"/>
            <w:sz w:val="24"/>
            <w:szCs w:val="24"/>
            <w:u w:val="single"/>
          </w:rPr>
          <w:t>Power and Control Wheel</w:t>
        </w:r>
      </w:hyperlink>
      <w:r w:rsidRPr="00ED0222">
        <w:rPr>
          <w:sz w:val="24"/>
          <w:szCs w:val="24"/>
        </w:rPr>
        <w:t xml:space="preserve"> and </w:t>
      </w:r>
      <w:hyperlink r:id="rId80" w:history="1">
        <w:r w:rsidRPr="00ED0222">
          <w:rPr>
            <w:rStyle w:val="Emphasis"/>
            <w:color w:val="663399"/>
            <w:sz w:val="24"/>
            <w:szCs w:val="24"/>
            <w:u w:val="single"/>
          </w:rPr>
          <w:t>Equality Wheel</w:t>
        </w:r>
      </w:hyperlink>
      <w:r w:rsidRPr="00ED0222">
        <w:rPr>
          <w:sz w:val="24"/>
          <w:szCs w:val="24"/>
        </w:rPr>
        <w:t xml:space="preserve"> were developed by the </w:t>
      </w:r>
      <w:hyperlink r:id="rId81" w:history="1">
        <w:r w:rsidRPr="00ED0222">
          <w:rPr>
            <w:rStyle w:val="Hyperlink"/>
            <w:sz w:val="24"/>
            <w:szCs w:val="24"/>
          </w:rPr>
          <w:t>Domestic Abuse Intervention Programs</w:t>
        </w:r>
      </w:hyperlink>
      <w:r w:rsidRPr="00ED0222">
        <w:rPr>
          <w:sz w:val="24"/>
          <w:szCs w:val="24"/>
        </w:rPr>
        <w:t xml:space="preserve"> in Duluth, MN. </w:t>
      </w:r>
      <w:r>
        <w:rPr>
          <w:sz w:val="24"/>
          <w:szCs w:val="24"/>
        </w:rPr>
        <w:t>You will see several “power and control” wheels in this Addendum.  Only a few of them appear in this Addendum.</w:t>
      </w:r>
    </w:p>
    <w:p w:rsidR="00AB2CE9" w:rsidRPr="00ED0222" w:rsidRDefault="00AB2CE9" w:rsidP="00AB2CE9">
      <w:pPr>
        <w:pStyle w:val="style2"/>
        <w:ind w:firstLine="720"/>
        <w:rPr>
          <w:sz w:val="24"/>
          <w:szCs w:val="24"/>
        </w:rPr>
      </w:pPr>
      <w:r w:rsidRPr="00ED0222">
        <w:rPr>
          <w:sz w:val="24"/>
          <w:szCs w:val="24"/>
        </w:rPr>
        <w:t xml:space="preserve">The majority of </w:t>
      </w:r>
      <w:r>
        <w:rPr>
          <w:sz w:val="24"/>
          <w:szCs w:val="24"/>
        </w:rPr>
        <w:t>the</w:t>
      </w:r>
      <w:r w:rsidRPr="00ED0222">
        <w:rPr>
          <w:sz w:val="24"/>
          <w:szCs w:val="24"/>
        </w:rPr>
        <w:t xml:space="preserve"> wheels were adapted from the original DAIP model, unless otherwise specified.  </w:t>
      </w:r>
      <w:r>
        <w:rPr>
          <w:sz w:val="24"/>
          <w:szCs w:val="24"/>
        </w:rPr>
        <w:t xml:space="preserve">They are available on the National Center on Domestic and Sexual Violence website, </w:t>
      </w:r>
      <w:hyperlink r:id="rId82" w:history="1">
        <w:r w:rsidRPr="001256E8">
          <w:rPr>
            <w:rStyle w:val="Hyperlink"/>
            <w:sz w:val="24"/>
            <w:szCs w:val="24"/>
          </w:rPr>
          <w:t>http://www.ncdsv.org/publications_wheel.html</w:t>
        </w:r>
      </w:hyperlink>
      <w:r>
        <w:rPr>
          <w:sz w:val="24"/>
          <w:szCs w:val="24"/>
        </w:rPr>
        <w:t xml:space="preserve">.  </w:t>
      </w:r>
      <w:r w:rsidRPr="00ED0222">
        <w:rPr>
          <w:sz w:val="24"/>
          <w:szCs w:val="24"/>
        </w:rPr>
        <w:t xml:space="preserve"> </w:t>
      </w:r>
      <w:r>
        <w:rPr>
          <w:sz w:val="24"/>
          <w:szCs w:val="24"/>
        </w:rPr>
        <w:t>Please check this website for details about permission to reprint.</w:t>
      </w:r>
    </w:p>
    <w:p w:rsidR="00AB2CE9" w:rsidRPr="00216C0B" w:rsidRDefault="00AB2CE9" w:rsidP="00AB2CE9">
      <w:pPr>
        <w:pStyle w:val="Heading1"/>
        <w:ind w:firstLine="720"/>
        <w:rPr>
          <w:rFonts w:cs="Times New Roman"/>
          <w:b w:val="0"/>
          <w:sz w:val="24"/>
          <w:szCs w:val="24"/>
        </w:rPr>
      </w:pPr>
      <w:r>
        <w:rPr>
          <w:rFonts w:cs="Times New Roman"/>
          <w:b w:val="0"/>
          <w:sz w:val="24"/>
          <w:szCs w:val="24"/>
        </w:rPr>
        <w:t>T</w:t>
      </w:r>
      <w:r w:rsidRPr="00216C0B">
        <w:rPr>
          <w:rFonts w:cs="Times New Roman"/>
          <w:b w:val="0"/>
          <w:sz w:val="24"/>
          <w:szCs w:val="24"/>
        </w:rPr>
        <w:t>he culture wheel is a tool that is used to understand the context in which intimate partner violence and sexual violence exist in our society. It is important to not only focus on what is happening to the individual at the center of the wheel, but to consider how the various institutions and components of our culture provide an atmosphere where sexual violence and intimate partner violence can occur. This complex view of sexual and intimate partner violence demonstrates that it does not occur in a vacuum.  When working with people impacted by sexual violence and intimate partner violence, we should take into account both the relationship of the individual to the various institutions and the impact of the person’s own cultural identity on the situation.</w:t>
      </w:r>
    </w:p>
    <w:p w:rsidR="00AB2CE9" w:rsidRPr="00216C0B" w:rsidRDefault="00AB2CE9" w:rsidP="00AB2CE9"/>
    <w:p w:rsidR="00AB2CE9" w:rsidRPr="00C255FC" w:rsidDel="00B66C68" w:rsidRDefault="00AB2CE9" w:rsidP="00AB2CE9">
      <w:pPr>
        <w:ind w:firstLine="720"/>
        <w:rPr>
          <w:rFonts w:cs="Times New Roman"/>
          <w:i/>
        </w:rPr>
      </w:pPr>
      <w:r>
        <w:rPr>
          <w:rFonts w:cs="Times New Roman"/>
          <w:i/>
          <w:noProof/>
        </w:rPr>
        <w:lastRenderedPageBreak/>
        <w:drawing>
          <wp:inline distT="0" distB="0" distL="0" distR="0" wp14:anchorId="6EB168B6" wp14:editId="270AEEDA">
            <wp:extent cx="5486400" cy="6792307"/>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cstate="print"/>
                    <a:srcRect/>
                    <a:stretch>
                      <a:fillRect/>
                    </a:stretch>
                  </pic:blipFill>
                  <pic:spPr bwMode="auto">
                    <a:xfrm>
                      <a:off x="0" y="0"/>
                      <a:ext cx="5486400" cy="6792307"/>
                    </a:xfrm>
                    <a:prstGeom prst="rect">
                      <a:avLst/>
                    </a:prstGeom>
                    <a:noFill/>
                    <a:ln w="9525">
                      <a:noFill/>
                      <a:miter lim="800000"/>
                      <a:headEnd/>
                      <a:tailEnd/>
                    </a:ln>
                  </pic:spPr>
                </pic:pic>
              </a:graphicData>
            </a:graphic>
          </wp:inline>
        </w:drawing>
      </w:r>
    </w:p>
    <w:p w:rsidR="00AB2CE9" w:rsidRPr="009E7AC1" w:rsidRDefault="00AB2CE9" w:rsidP="00AB2CE9">
      <w:pPr>
        <w:rPr>
          <w:rFonts w:eastAsiaTheme="majorEastAsia" w:cs="Times New Roman"/>
          <w:b/>
          <w:bCs/>
          <w:i/>
        </w:rPr>
      </w:pPr>
      <w:r w:rsidRPr="00292D84">
        <w:rPr>
          <w:rFonts w:cs="Times New Roman"/>
        </w:rPr>
        <w:br w:type="page"/>
      </w:r>
      <w:r w:rsidR="009E7AC1">
        <w:rPr>
          <w:rFonts w:cs="Times New Roman"/>
          <w:noProof/>
        </w:rPr>
        <w:lastRenderedPageBreak/>
        <w:drawing>
          <wp:inline distT="0" distB="0" distL="0" distR="0" wp14:anchorId="5D6ED85C" wp14:editId="006F16D8">
            <wp:extent cx="5943600" cy="706782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7067826"/>
                    </a:xfrm>
                    <a:prstGeom prst="rect">
                      <a:avLst/>
                    </a:prstGeom>
                    <a:noFill/>
                    <a:ln>
                      <a:noFill/>
                    </a:ln>
                  </pic:spPr>
                </pic:pic>
              </a:graphicData>
            </a:graphic>
          </wp:inline>
        </w:drawing>
      </w:r>
    </w:p>
    <w:p w:rsidR="00AB2CE9" w:rsidRPr="00ED0222" w:rsidRDefault="00AB2CE9" w:rsidP="00AB2CE9">
      <w:pPr>
        <w:rPr>
          <w:rStyle w:val="Strong"/>
        </w:rPr>
      </w:pPr>
      <w:r>
        <w:rPr>
          <w:rFonts w:ascii="Arial" w:hAnsi="Arial" w:cs="Arial"/>
          <w:b/>
          <w:i/>
          <w:iCs/>
          <w:noProof/>
        </w:rPr>
        <w:lastRenderedPageBreak/>
        <w:drawing>
          <wp:inline distT="0" distB="0" distL="0" distR="0" wp14:anchorId="673D67EE" wp14:editId="39C8F6DE">
            <wp:extent cx="5943600" cy="7762407"/>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cstate="print"/>
                    <a:srcRect/>
                    <a:stretch>
                      <a:fillRect/>
                    </a:stretch>
                  </pic:blipFill>
                  <pic:spPr bwMode="auto">
                    <a:xfrm>
                      <a:off x="0" y="0"/>
                      <a:ext cx="5943600" cy="7762407"/>
                    </a:xfrm>
                    <a:prstGeom prst="rect">
                      <a:avLst/>
                    </a:prstGeom>
                    <a:noFill/>
                    <a:ln w="9525">
                      <a:noFill/>
                      <a:miter lim="800000"/>
                      <a:headEnd/>
                      <a:tailEnd/>
                    </a:ln>
                  </pic:spPr>
                </pic:pic>
              </a:graphicData>
            </a:graphic>
          </wp:inline>
        </w:drawing>
      </w:r>
    </w:p>
    <w:p w:rsidR="00AB2CE9" w:rsidRDefault="00AB2CE9" w:rsidP="00AB2CE9">
      <w:pPr>
        <w:rPr>
          <w:rStyle w:val="Strong"/>
        </w:rPr>
      </w:pPr>
      <w:r>
        <w:rPr>
          <w:rStyle w:val="Strong"/>
          <w:rFonts w:ascii="Arial" w:hAnsi="Arial" w:cs="Arial"/>
          <w:i/>
          <w:iCs/>
        </w:rPr>
        <w:br w:type="page"/>
      </w:r>
    </w:p>
    <w:p w:rsidR="00AB2CE9" w:rsidRDefault="00AB2CE9" w:rsidP="00AB2CE9">
      <w:pPr>
        <w:rPr>
          <w:rStyle w:val="Strong"/>
        </w:rPr>
      </w:pPr>
      <w:r>
        <w:rPr>
          <w:rFonts w:ascii="Arial" w:hAnsi="Arial" w:cs="Arial"/>
          <w:b/>
          <w:i/>
          <w:iCs/>
          <w:noProof/>
        </w:rPr>
        <w:lastRenderedPageBreak/>
        <w:drawing>
          <wp:inline distT="0" distB="0" distL="0" distR="0" wp14:anchorId="6DB38195" wp14:editId="1A7F104A">
            <wp:extent cx="5943600" cy="7549093"/>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5943600" cy="7549093"/>
                    </a:xfrm>
                    <a:prstGeom prst="rect">
                      <a:avLst/>
                    </a:prstGeom>
                    <a:noFill/>
                    <a:ln w="9525">
                      <a:noFill/>
                      <a:miter lim="800000"/>
                      <a:headEnd/>
                      <a:tailEnd/>
                    </a:ln>
                  </pic:spPr>
                </pic:pic>
              </a:graphicData>
            </a:graphic>
          </wp:inline>
        </w:drawing>
      </w:r>
    </w:p>
    <w:p w:rsidR="00AB2CE9" w:rsidRDefault="00AB2CE9" w:rsidP="00AB2CE9">
      <w:pPr>
        <w:rPr>
          <w:rStyle w:val="Strong"/>
        </w:rPr>
      </w:pPr>
      <w:r>
        <w:rPr>
          <w:rStyle w:val="Strong"/>
          <w:rFonts w:ascii="Arial" w:hAnsi="Arial" w:cs="Arial"/>
          <w:i/>
          <w:iCs/>
        </w:rPr>
        <w:br w:type="page"/>
      </w:r>
    </w:p>
    <w:p w:rsidR="00AB2CE9" w:rsidRDefault="00AB2CE9" w:rsidP="00AB2CE9">
      <w:pPr>
        <w:rPr>
          <w:rStyle w:val="Strong"/>
        </w:rPr>
      </w:pPr>
      <w:r>
        <w:rPr>
          <w:rFonts w:ascii="Arial" w:hAnsi="Arial" w:cs="Arial"/>
          <w:b/>
          <w:i/>
          <w:iCs/>
          <w:noProof/>
        </w:rPr>
        <w:lastRenderedPageBreak/>
        <w:drawing>
          <wp:inline distT="0" distB="0" distL="0" distR="0" wp14:anchorId="17A0B4BC" wp14:editId="0B425F93">
            <wp:extent cx="5943600" cy="7720885"/>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srcRect/>
                    <a:stretch>
                      <a:fillRect/>
                    </a:stretch>
                  </pic:blipFill>
                  <pic:spPr bwMode="auto">
                    <a:xfrm>
                      <a:off x="0" y="0"/>
                      <a:ext cx="5943600" cy="7720885"/>
                    </a:xfrm>
                    <a:prstGeom prst="rect">
                      <a:avLst/>
                    </a:prstGeom>
                    <a:noFill/>
                    <a:ln w="9525">
                      <a:noFill/>
                      <a:miter lim="800000"/>
                      <a:headEnd/>
                      <a:tailEnd/>
                    </a:ln>
                  </pic:spPr>
                </pic:pic>
              </a:graphicData>
            </a:graphic>
          </wp:inline>
        </w:drawing>
      </w:r>
    </w:p>
    <w:p w:rsidR="00AB2CE9" w:rsidRDefault="00AB2CE9" w:rsidP="00AB2CE9">
      <w:pPr>
        <w:rPr>
          <w:rStyle w:val="Strong"/>
        </w:rPr>
      </w:pPr>
      <w:r>
        <w:rPr>
          <w:rStyle w:val="Strong"/>
          <w:rFonts w:ascii="Arial" w:hAnsi="Arial" w:cs="Arial"/>
          <w:i/>
          <w:iCs/>
        </w:rPr>
        <w:br w:type="page"/>
      </w:r>
      <w:r>
        <w:rPr>
          <w:rFonts w:ascii="Arial" w:hAnsi="Arial" w:cs="Arial"/>
          <w:b/>
          <w:i/>
          <w:iCs/>
          <w:noProof/>
        </w:rPr>
        <w:lastRenderedPageBreak/>
        <w:drawing>
          <wp:inline distT="0" distB="0" distL="0" distR="0" wp14:anchorId="0C5944A0" wp14:editId="57AA66C5">
            <wp:extent cx="5943600" cy="7874113"/>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srcRect/>
                    <a:stretch>
                      <a:fillRect/>
                    </a:stretch>
                  </pic:blipFill>
                  <pic:spPr bwMode="auto">
                    <a:xfrm>
                      <a:off x="0" y="0"/>
                      <a:ext cx="5943600" cy="7874113"/>
                    </a:xfrm>
                    <a:prstGeom prst="rect">
                      <a:avLst/>
                    </a:prstGeom>
                    <a:noFill/>
                    <a:ln w="9525">
                      <a:noFill/>
                      <a:miter lim="800000"/>
                      <a:headEnd/>
                      <a:tailEnd/>
                    </a:ln>
                  </pic:spPr>
                </pic:pic>
              </a:graphicData>
            </a:graphic>
          </wp:inline>
        </w:drawing>
      </w:r>
    </w:p>
    <w:p w:rsidR="00AB2CE9" w:rsidRDefault="00AB2CE9" w:rsidP="00AB2CE9">
      <w:pPr>
        <w:rPr>
          <w:rStyle w:val="Strong"/>
        </w:rPr>
      </w:pPr>
      <w:r>
        <w:rPr>
          <w:rStyle w:val="Strong"/>
          <w:rFonts w:ascii="Arial" w:hAnsi="Arial" w:cs="Arial"/>
          <w:iCs/>
        </w:rPr>
        <w:br w:type="page"/>
      </w:r>
    </w:p>
    <w:p w:rsidR="00AB2CE9" w:rsidRDefault="00AB2CE9" w:rsidP="00AB2CE9">
      <w:pPr>
        <w:rPr>
          <w:rStyle w:val="Strong"/>
        </w:rPr>
      </w:pPr>
      <w:r>
        <w:rPr>
          <w:rFonts w:ascii="Arial" w:hAnsi="Arial" w:cs="Arial"/>
          <w:b/>
          <w:i/>
          <w:iCs/>
          <w:noProof/>
        </w:rPr>
        <w:lastRenderedPageBreak/>
        <w:drawing>
          <wp:inline distT="0" distB="0" distL="0" distR="0" wp14:anchorId="40924BF0" wp14:editId="47781DF7">
            <wp:extent cx="5943600" cy="8099946"/>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cstate="print"/>
                    <a:srcRect/>
                    <a:stretch>
                      <a:fillRect/>
                    </a:stretch>
                  </pic:blipFill>
                  <pic:spPr bwMode="auto">
                    <a:xfrm>
                      <a:off x="0" y="0"/>
                      <a:ext cx="5943600" cy="8099946"/>
                    </a:xfrm>
                    <a:prstGeom prst="rect">
                      <a:avLst/>
                    </a:prstGeom>
                    <a:noFill/>
                    <a:ln w="9525">
                      <a:noFill/>
                      <a:miter lim="800000"/>
                      <a:headEnd/>
                      <a:tailEnd/>
                    </a:ln>
                  </pic:spPr>
                </pic:pic>
              </a:graphicData>
            </a:graphic>
          </wp:inline>
        </w:drawing>
      </w:r>
      <w:r w:rsidRPr="00580C8B">
        <w:rPr>
          <w:rStyle w:val="Strong"/>
          <w:rFonts w:ascii="Arial" w:hAnsi="Arial" w:cs="Arial"/>
          <w:i/>
          <w:iCs/>
        </w:rPr>
        <w:lastRenderedPageBreak/>
        <w:t xml:space="preserve"> </w:t>
      </w:r>
      <w:r>
        <w:rPr>
          <w:rFonts w:ascii="Arial" w:hAnsi="Arial" w:cs="Arial"/>
          <w:b/>
          <w:i/>
          <w:iCs/>
          <w:noProof/>
        </w:rPr>
        <w:drawing>
          <wp:inline distT="0" distB="0" distL="0" distR="0" wp14:anchorId="3641119A" wp14:editId="794CFFE2">
            <wp:extent cx="5943600" cy="7909305"/>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srcRect/>
                    <a:stretch>
                      <a:fillRect/>
                    </a:stretch>
                  </pic:blipFill>
                  <pic:spPr bwMode="auto">
                    <a:xfrm>
                      <a:off x="0" y="0"/>
                      <a:ext cx="5943600" cy="7909305"/>
                    </a:xfrm>
                    <a:prstGeom prst="rect">
                      <a:avLst/>
                    </a:prstGeom>
                    <a:noFill/>
                    <a:ln w="9525">
                      <a:noFill/>
                      <a:miter lim="800000"/>
                      <a:headEnd/>
                      <a:tailEnd/>
                    </a:ln>
                  </pic:spPr>
                </pic:pic>
              </a:graphicData>
            </a:graphic>
          </wp:inline>
        </w:drawing>
      </w:r>
    </w:p>
    <w:p w:rsidR="00AB2CE9" w:rsidRDefault="00AB2CE9" w:rsidP="00AB2CE9">
      <w:pPr>
        <w:rPr>
          <w:rStyle w:val="Strong"/>
        </w:rPr>
      </w:pPr>
    </w:p>
    <w:p w:rsidR="00AB2CE9" w:rsidRDefault="00AB2CE9" w:rsidP="00AB2CE9">
      <w:pPr>
        <w:rPr>
          <w:rStyle w:val="Strong"/>
        </w:rPr>
      </w:pPr>
      <w:r>
        <w:rPr>
          <w:rFonts w:ascii="Arial" w:hAnsi="Arial" w:cs="Arial"/>
          <w:b/>
          <w:i/>
          <w:iCs/>
          <w:noProof/>
        </w:rPr>
        <w:drawing>
          <wp:inline distT="0" distB="0" distL="0" distR="0" wp14:anchorId="1A017C96" wp14:editId="46154728">
            <wp:extent cx="5943600" cy="7707592"/>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5943600" cy="7707592"/>
                    </a:xfrm>
                    <a:prstGeom prst="rect">
                      <a:avLst/>
                    </a:prstGeom>
                    <a:noFill/>
                    <a:ln w="9525">
                      <a:noFill/>
                      <a:miter lim="800000"/>
                      <a:headEnd/>
                      <a:tailEnd/>
                    </a:ln>
                  </pic:spPr>
                </pic:pic>
              </a:graphicData>
            </a:graphic>
          </wp:inline>
        </w:drawing>
      </w:r>
    </w:p>
    <w:p w:rsidR="00AB2CE9" w:rsidRDefault="00AB2CE9" w:rsidP="00AB2CE9">
      <w:pPr>
        <w:rPr>
          <w:rStyle w:val="Strong"/>
        </w:rPr>
      </w:pPr>
      <w:r>
        <w:rPr>
          <w:rStyle w:val="Strong"/>
          <w:rFonts w:ascii="Arial" w:hAnsi="Arial" w:cs="Arial"/>
          <w:i/>
          <w:iCs/>
        </w:rPr>
        <w:br w:type="page"/>
      </w:r>
    </w:p>
    <w:p w:rsidR="00AB2CE9" w:rsidRDefault="00AB2CE9" w:rsidP="00AB2CE9">
      <w:pPr>
        <w:rPr>
          <w:rStyle w:val="Strong"/>
        </w:rPr>
      </w:pPr>
      <w:r>
        <w:rPr>
          <w:rFonts w:ascii="Arial" w:hAnsi="Arial" w:cs="Arial"/>
          <w:b/>
          <w:i/>
          <w:iCs/>
          <w:noProof/>
        </w:rPr>
        <w:lastRenderedPageBreak/>
        <w:drawing>
          <wp:inline distT="0" distB="0" distL="0" distR="0" wp14:anchorId="39579A01" wp14:editId="70BBF559">
            <wp:extent cx="5943600" cy="759853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5943600" cy="7598535"/>
                    </a:xfrm>
                    <a:prstGeom prst="rect">
                      <a:avLst/>
                    </a:prstGeom>
                    <a:noFill/>
                    <a:ln w="9525">
                      <a:noFill/>
                      <a:miter lim="800000"/>
                      <a:headEnd/>
                      <a:tailEnd/>
                    </a:ln>
                  </pic:spPr>
                </pic:pic>
              </a:graphicData>
            </a:graphic>
          </wp:inline>
        </w:drawing>
      </w:r>
    </w:p>
    <w:p w:rsidR="00AB2CE9" w:rsidRDefault="00AB2CE9" w:rsidP="00AB2CE9">
      <w:pPr>
        <w:rPr>
          <w:rStyle w:val="Strong"/>
        </w:rPr>
      </w:pPr>
      <w:r>
        <w:rPr>
          <w:rStyle w:val="Strong"/>
          <w:rFonts w:ascii="Arial" w:hAnsi="Arial" w:cs="Arial"/>
          <w:i/>
          <w:iCs/>
        </w:rPr>
        <w:br w:type="page"/>
      </w:r>
    </w:p>
    <w:p w:rsidR="00AB2CE9" w:rsidRDefault="00AB2CE9" w:rsidP="00AB2CE9">
      <w:pPr>
        <w:rPr>
          <w:rStyle w:val="Strong"/>
        </w:rPr>
      </w:pPr>
      <w:r>
        <w:rPr>
          <w:rFonts w:ascii="Arial" w:hAnsi="Arial" w:cs="Arial"/>
          <w:b/>
          <w:i/>
          <w:iCs/>
          <w:noProof/>
        </w:rPr>
        <w:lastRenderedPageBreak/>
        <w:drawing>
          <wp:inline distT="0" distB="0" distL="0" distR="0" wp14:anchorId="75C04121" wp14:editId="6B8F7B1C">
            <wp:extent cx="5943600" cy="7657478"/>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5943600" cy="7657478"/>
                    </a:xfrm>
                    <a:prstGeom prst="rect">
                      <a:avLst/>
                    </a:prstGeom>
                    <a:noFill/>
                    <a:ln w="9525">
                      <a:noFill/>
                      <a:miter lim="800000"/>
                      <a:headEnd/>
                      <a:tailEnd/>
                    </a:ln>
                  </pic:spPr>
                </pic:pic>
              </a:graphicData>
            </a:graphic>
          </wp:inline>
        </w:drawing>
      </w:r>
    </w:p>
    <w:p w:rsidR="00AB2CE9" w:rsidRDefault="00AB2CE9" w:rsidP="00AB2CE9">
      <w:pPr>
        <w:rPr>
          <w:rStyle w:val="Strong"/>
        </w:rPr>
      </w:pPr>
    </w:p>
    <w:p w:rsidR="00AB2CE9" w:rsidRDefault="00AB2CE9" w:rsidP="00AB2CE9">
      <w:pPr>
        <w:rPr>
          <w:rStyle w:val="Strong"/>
        </w:rPr>
      </w:pPr>
    </w:p>
    <w:p w:rsidR="00AB2CE9" w:rsidRDefault="00AB2CE9" w:rsidP="00AB2CE9">
      <w:pPr>
        <w:rPr>
          <w:rStyle w:val="Strong"/>
        </w:rPr>
      </w:pPr>
      <w:r>
        <w:rPr>
          <w:rStyle w:val="Strong"/>
          <w:rFonts w:ascii="Arial" w:hAnsi="Arial" w:cs="Arial"/>
          <w:i/>
          <w:iCs/>
        </w:rPr>
        <w:br w:type="page"/>
      </w:r>
    </w:p>
    <w:p w:rsidR="00AB2CE9" w:rsidRPr="009E7AC1" w:rsidRDefault="00AB2CE9" w:rsidP="00AB2CE9">
      <w:pPr>
        <w:rPr>
          <w:rStyle w:val="Strong"/>
          <w:b w:val="0"/>
        </w:rPr>
      </w:pPr>
      <w:r w:rsidRPr="009E7AC1">
        <w:rPr>
          <w:rStyle w:val="Strong"/>
          <w:rFonts w:cs="Times New Roman"/>
          <w:b w:val="0"/>
          <w:iCs/>
        </w:rPr>
        <w:lastRenderedPageBreak/>
        <w:t xml:space="preserve">The </w:t>
      </w:r>
      <w:r w:rsidRPr="00584133">
        <w:rPr>
          <w:rStyle w:val="Strong"/>
          <w:rFonts w:cs="Times New Roman"/>
          <w:iCs/>
        </w:rPr>
        <w:t>Family Abuse Protective Order</w:t>
      </w:r>
      <w:r w:rsidRPr="009E7AC1">
        <w:rPr>
          <w:rStyle w:val="Strong"/>
          <w:rFonts w:cs="Times New Roman"/>
          <w:b w:val="0"/>
          <w:iCs/>
        </w:rPr>
        <w:t xml:space="preserve"> </w:t>
      </w:r>
      <w:r w:rsidRPr="00584133">
        <w:rPr>
          <w:rStyle w:val="Strong"/>
          <w:rFonts w:cs="Times New Roman"/>
          <w:iCs/>
        </w:rPr>
        <w:t>forms</w:t>
      </w:r>
      <w:r w:rsidRPr="009E7AC1">
        <w:rPr>
          <w:rStyle w:val="Strong"/>
          <w:rFonts w:cs="Times New Roman"/>
          <w:b w:val="0"/>
          <w:iCs/>
        </w:rPr>
        <w:t xml:space="preserve"> may be found at the following link:  </w:t>
      </w:r>
      <w:hyperlink r:id="rId94" w:history="1">
        <w:r w:rsidRPr="00B311BE">
          <w:rPr>
            <w:rStyle w:val="Hyperlink"/>
            <w:rFonts w:cs="Times New Roman"/>
            <w:iCs/>
          </w:rPr>
          <w:t>http://www.courts.state.va.us/courtadmin/aoc/legalresearch/resources/manuals/dcforms/dc600sdomesticrelations.pdf</w:t>
        </w:r>
      </w:hyperlink>
      <w:r w:rsidRPr="009E7AC1">
        <w:rPr>
          <w:rStyle w:val="Strong"/>
          <w:rFonts w:cs="Times New Roman"/>
          <w:b w:val="0"/>
          <w:iCs/>
        </w:rPr>
        <w:t>.  Check the form number (e.g., DC-650) at the bottom of the sample form below to find the corresponding form.</w:t>
      </w:r>
    </w:p>
    <w:p w:rsidR="00AB2CE9" w:rsidRPr="009E7AC1" w:rsidRDefault="00AB2CE9" w:rsidP="00AB2CE9">
      <w:pPr>
        <w:rPr>
          <w:rStyle w:val="Strong"/>
          <w:b w:val="0"/>
        </w:rPr>
      </w:pPr>
    </w:p>
    <w:p w:rsidR="00AB2CE9" w:rsidRPr="009E7AC1" w:rsidRDefault="00AB2CE9" w:rsidP="00AB2CE9">
      <w:pPr>
        <w:rPr>
          <w:rStyle w:val="Strong"/>
          <w:b w:val="0"/>
        </w:rPr>
      </w:pPr>
      <w:r w:rsidRPr="009E7AC1">
        <w:rPr>
          <w:rStyle w:val="Strong"/>
          <w:rFonts w:cs="Times New Roman"/>
          <w:b w:val="0"/>
          <w:iCs/>
        </w:rPr>
        <w:t xml:space="preserve">The </w:t>
      </w:r>
      <w:r w:rsidRPr="00584133">
        <w:rPr>
          <w:rStyle w:val="Strong"/>
          <w:rFonts w:cs="Times New Roman"/>
          <w:iCs/>
        </w:rPr>
        <w:t>Non-Family Abuse/General District Court (GDC) Protective Order forms</w:t>
      </w:r>
      <w:r w:rsidRPr="009E7AC1">
        <w:rPr>
          <w:rStyle w:val="Strong"/>
          <w:rFonts w:cs="Times New Roman"/>
          <w:b w:val="0"/>
          <w:iCs/>
        </w:rPr>
        <w:t xml:space="preserve"> may be found at the following link:</w:t>
      </w:r>
    </w:p>
    <w:p w:rsidR="00AB2CE9" w:rsidRPr="009E7AC1" w:rsidRDefault="002270F7" w:rsidP="00AB2CE9">
      <w:pPr>
        <w:rPr>
          <w:rStyle w:val="Strong"/>
          <w:b w:val="0"/>
        </w:rPr>
      </w:pPr>
      <w:hyperlink r:id="rId95" w:history="1">
        <w:r w:rsidR="00AB2CE9" w:rsidRPr="00B311BE">
          <w:rPr>
            <w:rStyle w:val="Hyperlink"/>
          </w:rPr>
          <w:t>http://www.courts.state.va.us/courtadmin/aoc/legalresearch/resources/manuals/dcforms/dc300scriminal.pdf</w:t>
        </w:r>
      </w:hyperlink>
      <w:r w:rsidR="00AB2CE9" w:rsidRPr="00B311BE">
        <w:t xml:space="preserve">.  </w:t>
      </w:r>
      <w:r w:rsidR="00AB2CE9" w:rsidRPr="009E7AC1">
        <w:rPr>
          <w:rStyle w:val="Strong"/>
          <w:rFonts w:cs="Times New Roman"/>
          <w:b w:val="0"/>
          <w:iCs/>
        </w:rPr>
        <w:t>Check the form number (e.g., DC-383) at the bottom of the sample form below to find the corresponding form.</w:t>
      </w:r>
    </w:p>
    <w:p w:rsidR="00AB2CE9" w:rsidRPr="009E7AC1" w:rsidRDefault="00AB2CE9" w:rsidP="00AB2CE9">
      <w:pPr>
        <w:rPr>
          <w:rStyle w:val="Strong"/>
          <w:b w:val="0"/>
        </w:rPr>
      </w:pPr>
    </w:p>
    <w:p w:rsidR="00AB2CE9" w:rsidRPr="009E7AC1" w:rsidRDefault="00AB2CE9" w:rsidP="00AB2CE9">
      <w:pPr>
        <w:rPr>
          <w:rStyle w:val="Strong"/>
          <w:b w:val="0"/>
        </w:rPr>
      </w:pPr>
      <w:r w:rsidRPr="009E7AC1">
        <w:rPr>
          <w:rStyle w:val="Strong"/>
          <w:rFonts w:cs="Times New Roman"/>
          <w:b w:val="0"/>
          <w:iCs/>
        </w:rPr>
        <w:t>These links are to the Office of the Executive Secretary of the Supreme Court of Virginia’s district court manuals.  The numbers in the fields of the forms correspond to instructions in the manual.  This may be helpful for you to review in your spare time.</w:t>
      </w:r>
    </w:p>
    <w:p w:rsidR="00584133" w:rsidRDefault="00584133" w:rsidP="00AB2CE9">
      <w:pPr>
        <w:rPr>
          <w:rStyle w:val="Strong"/>
          <w:rFonts w:cs="Times New Roman"/>
          <w:iCs/>
        </w:rPr>
      </w:pPr>
    </w:p>
    <w:p w:rsidR="00584133" w:rsidRDefault="00584133" w:rsidP="00AB2CE9">
      <w:pPr>
        <w:rPr>
          <w:rStyle w:val="Strong"/>
          <w:rFonts w:cs="Times New Roman"/>
          <w:iCs/>
        </w:rPr>
      </w:pPr>
    </w:p>
    <w:p w:rsidR="00AB2CE9" w:rsidRDefault="00AB2CE9" w:rsidP="00AB2CE9">
      <w:pPr>
        <w:rPr>
          <w:rStyle w:val="Strong"/>
          <w:rFonts w:cs="Times New Roman"/>
          <w:iCs/>
        </w:rPr>
      </w:pPr>
    </w:p>
    <w:p w:rsidR="00B311BE" w:rsidRDefault="00B311BE" w:rsidP="00AB2CE9">
      <w:pPr>
        <w:rPr>
          <w:rStyle w:val="Strong"/>
          <w:rFonts w:cs="Times New Roman"/>
          <w:iCs/>
        </w:rPr>
      </w:pPr>
    </w:p>
    <w:p w:rsidR="00B311BE" w:rsidRPr="00E63A1A" w:rsidRDefault="00B311BE" w:rsidP="00AB2CE9">
      <w:pPr>
        <w:rPr>
          <w:rStyle w:val="Strong"/>
          <w:b w:val="0"/>
        </w:rPr>
      </w:pPr>
      <w:r>
        <w:rPr>
          <w:rStyle w:val="Strong"/>
          <w:b w:val="0"/>
        </w:rPr>
        <w:t xml:space="preserve">The </w:t>
      </w:r>
      <w:r w:rsidRPr="00E63A1A">
        <w:rPr>
          <w:rStyle w:val="Strong"/>
        </w:rPr>
        <w:t>Virginia Code</w:t>
      </w:r>
      <w:r>
        <w:rPr>
          <w:rStyle w:val="Strong"/>
          <w:b w:val="0"/>
        </w:rPr>
        <w:t xml:space="preserve"> is the law of Virginia.  For links to current provision</w:t>
      </w:r>
      <w:r w:rsidR="00584133">
        <w:rPr>
          <w:rStyle w:val="Strong"/>
          <w:b w:val="0"/>
        </w:rPr>
        <w:t>s of the Virginia Code</w:t>
      </w:r>
      <w:r>
        <w:rPr>
          <w:rStyle w:val="Strong"/>
          <w:b w:val="0"/>
        </w:rPr>
        <w:t xml:space="preserve">, go to </w:t>
      </w:r>
      <w:hyperlink r:id="rId96" w:history="1">
        <w:r w:rsidR="00584133">
          <w:rPr>
            <w:rStyle w:val="Hyperlink"/>
          </w:rPr>
          <w:t>http://leg1.state.va.us/000/src.htm</w:t>
        </w:r>
      </w:hyperlink>
      <w:r w:rsidR="00584133">
        <w:t xml:space="preserve">  (e.g., to look up the current language of the Family Abuse EPO, </w:t>
      </w:r>
      <w:r w:rsidR="00584133">
        <w:rPr>
          <w:rFonts w:cs="Times New Roman"/>
        </w:rPr>
        <w:t>§</w:t>
      </w:r>
      <w:r w:rsidR="00584133">
        <w:t>16.1-253.4, you would go to the above link and type: 16.1-253.4).</w:t>
      </w:r>
    </w:p>
    <w:p w:rsidR="00AB2CE9" w:rsidRDefault="00AB2CE9" w:rsidP="00AB2CE9">
      <w:pPr>
        <w:rPr>
          <w:rStyle w:val="Strong"/>
        </w:rPr>
      </w:pPr>
    </w:p>
    <w:p w:rsidR="00AB2CE9" w:rsidRDefault="00AB2CE9" w:rsidP="00AB2CE9">
      <w:pPr>
        <w:rPr>
          <w:rStyle w:val="Strong"/>
        </w:rPr>
      </w:pPr>
    </w:p>
    <w:p w:rsidR="00584133" w:rsidRDefault="00584133" w:rsidP="00AB2CE9">
      <w:pPr>
        <w:rPr>
          <w:rStyle w:val="Strong"/>
        </w:rPr>
      </w:pPr>
    </w:p>
    <w:p w:rsidR="00584133" w:rsidRDefault="00584133" w:rsidP="00AB2CE9">
      <w:pPr>
        <w:rPr>
          <w:rStyle w:val="Strong"/>
        </w:rPr>
      </w:pPr>
    </w:p>
    <w:p w:rsidR="00584133" w:rsidRDefault="00584133" w:rsidP="00AB2CE9">
      <w:pPr>
        <w:rPr>
          <w:rStyle w:val="Strong"/>
        </w:rPr>
      </w:pPr>
    </w:p>
    <w:p w:rsidR="00AB2CE9" w:rsidRDefault="00AB2CE9" w:rsidP="00AB2CE9">
      <w:pPr>
        <w:rPr>
          <w:rStyle w:val="Hyperlink"/>
          <w:rFonts w:cs="Times New Roman"/>
          <w:iCs/>
        </w:rPr>
      </w:pPr>
      <w:r w:rsidRPr="009E7AC1">
        <w:rPr>
          <w:rStyle w:val="Strong"/>
          <w:rFonts w:cs="Times New Roman"/>
          <w:b w:val="0"/>
          <w:iCs/>
        </w:rPr>
        <w:t xml:space="preserve">For a full list of </w:t>
      </w:r>
      <w:r w:rsidRPr="00584133">
        <w:rPr>
          <w:rStyle w:val="Strong"/>
          <w:rFonts w:cs="Times New Roman"/>
          <w:iCs/>
        </w:rPr>
        <w:t xml:space="preserve">model </w:t>
      </w:r>
      <w:r w:rsidR="00B311BE" w:rsidRPr="00584133">
        <w:rPr>
          <w:rStyle w:val="Strong"/>
          <w:rFonts w:cs="Times New Roman"/>
          <w:iCs/>
        </w:rPr>
        <w:t xml:space="preserve">law enforcement </w:t>
      </w:r>
      <w:r w:rsidRPr="00584133">
        <w:rPr>
          <w:rStyle w:val="Strong"/>
          <w:rFonts w:cs="Times New Roman"/>
          <w:iCs/>
        </w:rPr>
        <w:t>policies that the Virginia Department of Criminal Justice Services (DCJS) makes available</w:t>
      </w:r>
      <w:r w:rsidRPr="00E63A1A">
        <w:rPr>
          <w:rStyle w:val="Strong"/>
          <w:rFonts w:cs="Times New Roman"/>
          <w:b w:val="0"/>
          <w:iCs/>
        </w:rPr>
        <w:t xml:space="preserve">, please see:  </w:t>
      </w:r>
      <w:hyperlink r:id="rId97" w:history="1">
        <w:r w:rsidR="00584133" w:rsidRPr="009057A0">
          <w:rPr>
            <w:rStyle w:val="Hyperlink"/>
            <w:rFonts w:cs="Times New Roman"/>
            <w:iCs/>
          </w:rPr>
          <w:t>http://www.dcjs.virginia.gov/cple/sampleDirectives/index.cfm</w:t>
        </w:r>
      </w:hyperlink>
    </w:p>
    <w:p w:rsidR="00584133" w:rsidRPr="00E63A1A" w:rsidRDefault="00584133" w:rsidP="00AB2CE9">
      <w:pPr>
        <w:rPr>
          <w:rStyle w:val="Strong"/>
          <w:b w:val="0"/>
        </w:rPr>
      </w:pPr>
    </w:p>
    <w:p w:rsidR="00AB2CE9" w:rsidRDefault="00AB2CE9" w:rsidP="00AB2CE9">
      <w:pPr>
        <w:rPr>
          <w:rStyle w:val="Strong"/>
        </w:rPr>
      </w:pPr>
    </w:p>
    <w:p w:rsidR="00881CD6" w:rsidRDefault="00881CD6" w:rsidP="009E7AC1">
      <w:pPr>
        <w:tabs>
          <w:tab w:val="left" w:pos="720"/>
          <w:tab w:val="left" w:pos="1440"/>
          <w:tab w:val="left" w:pos="2160"/>
          <w:tab w:val="left" w:pos="2880"/>
        </w:tabs>
        <w:ind w:left="2880" w:hanging="720"/>
      </w:pPr>
    </w:p>
    <w:sectPr w:rsidR="00881CD6" w:rsidSect="00881CD6">
      <w:footerReference w:type="even" r:id="rId98"/>
      <w:footerReference w:type="default" r:id="rId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3009" w:rsidRDefault="00433009">
      <w:r>
        <w:separator/>
      </w:r>
    </w:p>
  </w:endnote>
  <w:endnote w:type="continuationSeparator" w:id="0">
    <w:p w:rsidR="00433009" w:rsidRDefault="0043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9" w:rsidRDefault="0043300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3009" w:rsidRDefault="00433009" w:rsidP="00881CD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3009" w:rsidRDefault="00433009" w:rsidP="00881C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70F7">
      <w:rPr>
        <w:rStyle w:val="PageNumber"/>
        <w:noProof/>
      </w:rPr>
      <w:t>2</w:t>
    </w:r>
    <w:r>
      <w:rPr>
        <w:rStyle w:val="PageNumber"/>
      </w:rPr>
      <w:fldChar w:fldCharType="end"/>
    </w:r>
  </w:p>
  <w:p w:rsidR="00433009" w:rsidRDefault="00433009" w:rsidP="00881CD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3009" w:rsidRDefault="00433009">
      <w:r>
        <w:separator/>
      </w:r>
    </w:p>
  </w:footnote>
  <w:footnote w:type="continuationSeparator" w:id="0">
    <w:p w:rsidR="00433009" w:rsidRDefault="004330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DC2EC3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E752D2"/>
    <w:multiLevelType w:val="hybridMultilevel"/>
    <w:tmpl w:val="359882C6"/>
    <w:lvl w:ilvl="0" w:tplc="6AB8938E">
      <w:start w:val="5"/>
      <w:numFmt w:val="lowerLetter"/>
      <w:lvlText w:val="%1."/>
      <w:lvlJc w:val="left"/>
      <w:pPr>
        <w:tabs>
          <w:tab w:val="num" w:pos="2880"/>
        </w:tabs>
        <w:ind w:left="2880" w:hanging="72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2">
    <w:nsid w:val="028427D5"/>
    <w:multiLevelType w:val="hybridMultilevel"/>
    <w:tmpl w:val="9B407D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Symbo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Symbol"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4C76DC1"/>
    <w:multiLevelType w:val="hybridMultilevel"/>
    <w:tmpl w:val="C8CCD4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3E0C15"/>
    <w:multiLevelType w:val="hybridMultilevel"/>
    <w:tmpl w:val="767AC8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EC9656C"/>
    <w:multiLevelType w:val="hybridMultilevel"/>
    <w:tmpl w:val="007E594E"/>
    <w:lvl w:ilvl="0" w:tplc="86B415BA">
      <w:start w:val="1"/>
      <w:numFmt w:val="lowerLetter"/>
      <w:lvlText w:val="%1."/>
      <w:lvlJc w:val="left"/>
      <w:pPr>
        <w:tabs>
          <w:tab w:val="num" w:pos="2520"/>
        </w:tabs>
        <w:ind w:left="2520" w:hanging="360"/>
      </w:pPr>
      <w:rPr>
        <w:rFonts w:cs="Times New Roman" w:hint="default"/>
      </w:rPr>
    </w:lvl>
    <w:lvl w:ilvl="1" w:tplc="58704D12">
      <w:start w:val="1"/>
      <w:numFmt w:val="decimal"/>
      <w:lvlText w:val="%2."/>
      <w:lvlJc w:val="left"/>
      <w:pPr>
        <w:tabs>
          <w:tab w:val="num" w:pos="3240"/>
        </w:tabs>
        <w:ind w:left="3240" w:hanging="360"/>
      </w:pPr>
      <w:rPr>
        <w:rFonts w:cs="Times New Roman" w:hint="default"/>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6">
    <w:nsid w:val="11C72AD6"/>
    <w:multiLevelType w:val="hybridMultilevel"/>
    <w:tmpl w:val="290E8B7A"/>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7">
    <w:nsid w:val="135022C8"/>
    <w:multiLevelType w:val="hybridMultilevel"/>
    <w:tmpl w:val="F72E4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926BDD"/>
    <w:multiLevelType w:val="hybridMultilevel"/>
    <w:tmpl w:val="E4788072"/>
    <w:lvl w:ilvl="0" w:tplc="71183710">
      <w:start w:val="1"/>
      <w:numFmt w:val="upperRoman"/>
      <w:lvlText w:val="%1."/>
      <w:lvlJc w:val="left"/>
      <w:pPr>
        <w:ind w:left="1080" w:hanging="72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1800" w:hanging="180"/>
      </w:pPr>
    </w:lvl>
    <w:lvl w:ilvl="3" w:tplc="0409000F">
      <w:start w:val="1"/>
      <w:numFmt w:val="decimal"/>
      <w:lvlText w:val="%4."/>
      <w:lvlJc w:val="left"/>
      <w:pPr>
        <w:ind w:left="16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E33432"/>
    <w:multiLevelType w:val="hybridMultilevel"/>
    <w:tmpl w:val="157CBC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99A5F1E"/>
    <w:multiLevelType w:val="hybridMultilevel"/>
    <w:tmpl w:val="D07C9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40E77"/>
    <w:multiLevelType w:val="hybridMultilevel"/>
    <w:tmpl w:val="17BCED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E3916D3"/>
    <w:multiLevelType w:val="hybridMultilevel"/>
    <w:tmpl w:val="A57E6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563267"/>
    <w:multiLevelType w:val="hybridMultilevel"/>
    <w:tmpl w:val="9F808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0E70071"/>
    <w:multiLevelType w:val="hybridMultilevel"/>
    <w:tmpl w:val="1D0CC33E"/>
    <w:lvl w:ilvl="0" w:tplc="CB0C01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33387D"/>
    <w:multiLevelType w:val="hybridMultilevel"/>
    <w:tmpl w:val="B3D80D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1E7365"/>
    <w:multiLevelType w:val="hybridMultilevel"/>
    <w:tmpl w:val="8198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35E7677"/>
    <w:multiLevelType w:val="hybridMultilevel"/>
    <w:tmpl w:val="2AD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5506DD"/>
    <w:multiLevelType w:val="hybridMultilevel"/>
    <w:tmpl w:val="9F145C86"/>
    <w:lvl w:ilvl="0" w:tplc="3E6AFD9A">
      <w:start w:val="9"/>
      <w:numFmt w:val="lowerLetter"/>
      <w:lvlText w:val="%1."/>
      <w:lvlJc w:val="left"/>
      <w:pPr>
        <w:tabs>
          <w:tab w:val="num" w:pos="1800"/>
        </w:tabs>
        <w:ind w:left="1800" w:hanging="360"/>
      </w:pPr>
      <w:rPr>
        <w:rFonts w:cs="Times New Roman" w:hint="default"/>
        <w:b w:val="0"/>
        <w:bCs w:val="0"/>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9">
    <w:nsid w:val="348E75EE"/>
    <w:multiLevelType w:val="hybridMultilevel"/>
    <w:tmpl w:val="0480DC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61741A0"/>
    <w:multiLevelType w:val="hybridMultilevel"/>
    <w:tmpl w:val="B5F88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65065FF"/>
    <w:multiLevelType w:val="hybridMultilevel"/>
    <w:tmpl w:val="4E58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9F101A"/>
    <w:multiLevelType w:val="hybridMultilevel"/>
    <w:tmpl w:val="B68E0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C07846"/>
    <w:multiLevelType w:val="hybridMultilevel"/>
    <w:tmpl w:val="B9801C1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0541ED8"/>
    <w:multiLevelType w:val="hybridMultilevel"/>
    <w:tmpl w:val="1B2EF592"/>
    <w:lvl w:ilvl="0" w:tplc="0409000F">
      <w:start w:val="1"/>
      <w:numFmt w:val="decimal"/>
      <w:lvlText w:val="%1."/>
      <w:lvlJc w:val="left"/>
      <w:pPr>
        <w:ind w:left="1620" w:hanging="360"/>
      </w:p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171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nsid w:val="43BC446F"/>
    <w:multiLevelType w:val="hybridMultilevel"/>
    <w:tmpl w:val="3EE42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4066E73"/>
    <w:multiLevelType w:val="hybridMultilevel"/>
    <w:tmpl w:val="DCE84B3C"/>
    <w:lvl w:ilvl="0" w:tplc="F9502D92">
      <w:start w:val="1"/>
      <w:numFmt w:val="lowerLetter"/>
      <w:lvlText w:val="%1."/>
      <w:lvlJc w:val="left"/>
      <w:pPr>
        <w:tabs>
          <w:tab w:val="num" w:pos="2520"/>
        </w:tabs>
        <w:ind w:left="2520" w:hanging="360"/>
      </w:pPr>
      <w:rPr>
        <w:rFonts w:cs="Times New Roman" w:hint="default"/>
      </w:rPr>
    </w:lvl>
    <w:lvl w:ilvl="1" w:tplc="D3CE3D32">
      <w:start w:val="2"/>
      <w:numFmt w:val="decimal"/>
      <w:lvlText w:val="%2."/>
      <w:lvlJc w:val="left"/>
      <w:pPr>
        <w:tabs>
          <w:tab w:val="num" w:pos="3240"/>
        </w:tabs>
        <w:ind w:left="3240" w:hanging="360"/>
      </w:pPr>
      <w:rPr>
        <w:rFonts w:cs="Times New Roman" w:hint="default"/>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27">
    <w:nsid w:val="47F9588F"/>
    <w:multiLevelType w:val="hybridMultilevel"/>
    <w:tmpl w:val="3BD4BB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8F93B57"/>
    <w:multiLevelType w:val="hybridMultilevel"/>
    <w:tmpl w:val="17487852"/>
    <w:lvl w:ilvl="0" w:tplc="35427AD0">
      <w:start w:val="6"/>
      <w:numFmt w:val="decimal"/>
      <w:lvlText w:val="%1."/>
      <w:lvlJc w:val="left"/>
      <w:pPr>
        <w:tabs>
          <w:tab w:val="num" w:pos="1800"/>
        </w:tabs>
        <w:ind w:left="1800" w:hanging="360"/>
      </w:pPr>
      <w:rPr>
        <w:rFonts w:cs="Times New Roman" w:hint="default"/>
        <w:b w:val="0"/>
        <w:bCs w:val="0"/>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29">
    <w:nsid w:val="4AC70368"/>
    <w:multiLevelType w:val="hybridMultilevel"/>
    <w:tmpl w:val="68004F2A"/>
    <w:lvl w:ilvl="0" w:tplc="81CCD0D0">
      <w:start w:val="1"/>
      <w:numFmt w:val="decimal"/>
      <w:lvlText w:val="%1."/>
      <w:lvlJc w:val="left"/>
      <w:pPr>
        <w:ind w:left="1710" w:hanging="360"/>
      </w:pPr>
      <w:rPr>
        <w:b w:val="0"/>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nsid w:val="50016C68"/>
    <w:multiLevelType w:val="hybridMultilevel"/>
    <w:tmpl w:val="3FD8AC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12241C3"/>
    <w:multiLevelType w:val="hybridMultilevel"/>
    <w:tmpl w:val="05F033A8"/>
    <w:lvl w:ilvl="0" w:tplc="54A256FA">
      <w:start w:val="2"/>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32">
    <w:nsid w:val="51526A5A"/>
    <w:multiLevelType w:val="hybridMultilevel"/>
    <w:tmpl w:val="9F66A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B02066"/>
    <w:multiLevelType w:val="hybridMultilevel"/>
    <w:tmpl w:val="3672FD70"/>
    <w:lvl w:ilvl="0" w:tplc="7F402D28">
      <w:start w:val="1"/>
      <w:numFmt w:val="bullet"/>
      <w:lvlText w:val=""/>
      <w:lvlJc w:val="left"/>
      <w:pPr>
        <w:tabs>
          <w:tab w:val="num" w:pos="720"/>
        </w:tabs>
        <w:ind w:left="720" w:hanging="360"/>
      </w:pPr>
      <w:rPr>
        <w:rFonts w:ascii="Wingdings 2" w:hAnsi="Wingdings 2" w:hint="default"/>
      </w:rPr>
    </w:lvl>
    <w:lvl w:ilvl="1" w:tplc="AA54DED6" w:tentative="1">
      <w:start w:val="1"/>
      <w:numFmt w:val="bullet"/>
      <w:lvlText w:val=""/>
      <w:lvlJc w:val="left"/>
      <w:pPr>
        <w:tabs>
          <w:tab w:val="num" w:pos="1440"/>
        </w:tabs>
        <w:ind w:left="1440" w:hanging="360"/>
      </w:pPr>
      <w:rPr>
        <w:rFonts w:ascii="Wingdings 2" w:hAnsi="Wingdings 2" w:hint="default"/>
      </w:rPr>
    </w:lvl>
    <w:lvl w:ilvl="2" w:tplc="55982BBA" w:tentative="1">
      <w:start w:val="1"/>
      <w:numFmt w:val="bullet"/>
      <w:lvlText w:val=""/>
      <w:lvlJc w:val="left"/>
      <w:pPr>
        <w:tabs>
          <w:tab w:val="num" w:pos="2160"/>
        </w:tabs>
        <w:ind w:left="2160" w:hanging="360"/>
      </w:pPr>
      <w:rPr>
        <w:rFonts w:ascii="Wingdings 2" w:hAnsi="Wingdings 2" w:hint="default"/>
      </w:rPr>
    </w:lvl>
    <w:lvl w:ilvl="3" w:tplc="DD3AA63A" w:tentative="1">
      <w:start w:val="1"/>
      <w:numFmt w:val="bullet"/>
      <w:lvlText w:val=""/>
      <w:lvlJc w:val="left"/>
      <w:pPr>
        <w:tabs>
          <w:tab w:val="num" w:pos="2880"/>
        </w:tabs>
        <w:ind w:left="2880" w:hanging="360"/>
      </w:pPr>
      <w:rPr>
        <w:rFonts w:ascii="Wingdings 2" w:hAnsi="Wingdings 2" w:hint="default"/>
      </w:rPr>
    </w:lvl>
    <w:lvl w:ilvl="4" w:tplc="7D50FA22" w:tentative="1">
      <w:start w:val="1"/>
      <w:numFmt w:val="bullet"/>
      <w:lvlText w:val=""/>
      <w:lvlJc w:val="left"/>
      <w:pPr>
        <w:tabs>
          <w:tab w:val="num" w:pos="3600"/>
        </w:tabs>
        <w:ind w:left="3600" w:hanging="360"/>
      </w:pPr>
      <w:rPr>
        <w:rFonts w:ascii="Wingdings 2" w:hAnsi="Wingdings 2" w:hint="default"/>
      </w:rPr>
    </w:lvl>
    <w:lvl w:ilvl="5" w:tplc="B2D638AA" w:tentative="1">
      <w:start w:val="1"/>
      <w:numFmt w:val="bullet"/>
      <w:lvlText w:val=""/>
      <w:lvlJc w:val="left"/>
      <w:pPr>
        <w:tabs>
          <w:tab w:val="num" w:pos="4320"/>
        </w:tabs>
        <w:ind w:left="4320" w:hanging="360"/>
      </w:pPr>
      <w:rPr>
        <w:rFonts w:ascii="Wingdings 2" w:hAnsi="Wingdings 2" w:hint="default"/>
      </w:rPr>
    </w:lvl>
    <w:lvl w:ilvl="6" w:tplc="58148668" w:tentative="1">
      <w:start w:val="1"/>
      <w:numFmt w:val="bullet"/>
      <w:lvlText w:val=""/>
      <w:lvlJc w:val="left"/>
      <w:pPr>
        <w:tabs>
          <w:tab w:val="num" w:pos="5040"/>
        </w:tabs>
        <w:ind w:left="5040" w:hanging="360"/>
      </w:pPr>
      <w:rPr>
        <w:rFonts w:ascii="Wingdings 2" w:hAnsi="Wingdings 2" w:hint="default"/>
      </w:rPr>
    </w:lvl>
    <w:lvl w:ilvl="7" w:tplc="D714CAEE" w:tentative="1">
      <w:start w:val="1"/>
      <w:numFmt w:val="bullet"/>
      <w:lvlText w:val=""/>
      <w:lvlJc w:val="left"/>
      <w:pPr>
        <w:tabs>
          <w:tab w:val="num" w:pos="5760"/>
        </w:tabs>
        <w:ind w:left="5760" w:hanging="360"/>
      </w:pPr>
      <w:rPr>
        <w:rFonts w:ascii="Wingdings 2" w:hAnsi="Wingdings 2" w:hint="default"/>
      </w:rPr>
    </w:lvl>
    <w:lvl w:ilvl="8" w:tplc="A8CAC872" w:tentative="1">
      <w:start w:val="1"/>
      <w:numFmt w:val="bullet"/>
      <w:lvlText w:val=""/>
      <w:lvlJc w:val="left"/>
      <w:pPr>
        <w:tabs>
          <w:tab w:val="num" w:pos="6480"/>
        </w:tabs>
        <w:ind w:left="6480" w:hanging="360"/>
      </w:pPr>
      <w:rPr>
        <w:rFonts w:ascii="Wingdings 2" w:hAnsi="Wingdings 2" w:hint="default"/>
      </w:rPr>
    </w:lvl>
  </w:abstractNum>
  <w:abstractNum w:abstractNumId="34">
    <w:nsid w:val="56857EDF"/>
    <w:multiLevelType w:val="hybridMultilevel"/>
    <w:tmpl w:val="F63CDE94"/>
    <w:lvl w:ilvl="0" w:tplc="CB0C01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841C37"/>
    <w:multiLevelType w:val="hybridMultilevel"/>
    <w:tmpl w:val="61A6AD2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8E048E9"/>
    <w:multiLevelType w:val="hybridMultilevel"/>
    <w:tmpl w:val="BE3A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9DC2682"/>
    <w:multiLevelType w:val="hybridMultilevel"/>
    <w:tmpl w:val="F52E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F71EF1"/>
    <w:multiLevelType w:val="hybridMultilevel"/>
    <w:tmpl w:val="67C8C0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5E7D3BD2"/>
    <w:multiLevelType w:val="hybridMultilevel"/>
    <w:tmpl w:val="3BC8F27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62B46E94"/>
    <w:multiLevelType w:val="hybridMultilevel"/>
    <w:tmpl w:val="C50C0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58221B"/>
    <w:multiLevelType w:val="hybridMultilevel"/>
    <w:tmpl w:val="1EF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69B0896"/>
    <w:multiLevelType w:val="hybridMultilevel"/>
    <w:tmpl w:val="B0867390"/>
    <w:lvl w:ilvl="0" w:tplc="6A362BDA">
      <w:start w:val="5"/>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3240"/>
        </w:tabs>
        <w:ind w:left="3240" w:hanging="360"/>
      </w:pPr>
      <w:rPr>
        <w:rFonts w:cs="Times New Roman"/>
      </w:rPr>
    </w:lvl>
    <w:lvl w:ilvl="2" w:tplc="0409001B">
      <w:start w:val="1"/>
      <w:numFmt w:val="lowerRoman"/>
      <w:lvlText w:val="%3."/>
      <w:lvlJc w:val="right"/>
      <w:pPr>
        <w:tabs>
          <w:tab w:val="num" w:pos="3960"/>
        </w:tabs>
        <w:ind w:left="3960" w:hanging="180"/>
      </w:pPr>
      <w:rPr>
        <w:rFonts w:cs="Times New Roman"/>
      </w:rPr>
    </w:lvl>
    <w:lvl w:ilvl="3" w:tplc="0409000F">
      <w:start w:val="1"/>
      <w:numFmt w:val="decimal"/>
      <w:lvlText w:val="%4."/>
      <w:lvlJc w:val="left"/>
      <w:pPr>
        <w:tabs>
          <w:tab w:val="num" w:pos="4680"/>
        </w:tabs>
        <w:ind w:left="4680" w:hanging="360"/>
      </w:pPr>
      <w:rPr>
        <w:rFonts w:cs="Times New Roman"/>
      </w:rPr>
    </w:lvl>
    <w:lvl w:ilvl="4" w:tplc="04090019">
      <w:start w:val="1"/>
      <w:numFmt w:val="lowerLetter"/>
      <w:lvlText w:val="%5."/>
      <w:lvlJc w:val="left"/>
      <w:pPr>
        <w:tabs>
          <w:tab w:val="num" w:pos="5400"/>
        </w:tabs>
        <w:ind w:left="5400" w:hanging="360"/>
      </w:pPr>
      <w:rPr>
        <w:rFonts w:cs="Times New Roman"/>
      </w:rPr>
    </w:lvl>
    <w:lvl w:ilvl="5" w:tplc="0409001B">
      <w:start w:val="1"/>
      <w:numFmt w:val="lowerRoman"/>
      <w:lvlText w:val="%6."/>
      <w:lvlJc w:val="right"/>
      <w:pPr>
        <w:tabs>
          <w:tab w:val="num" w:pos="6120"/>
        </w:tabs>
        <w:ind w:left="6120" w:hanging="180"/>
      </w:pPr>
      <w:rPr>
        <w:rFonts w:cs="Times New Roman"/>
      </w:rPr>
    </w:lvl>
    <w:lvl w:ilvl="6" w:tplc="0409000F">
      <w:start w:val="1"/>
      <w:numFmt w:val="decimal"/>
      <w:lvlText w:val="%7."/>
      <w:lvlJc w:val="left"/>
      <w:pPr>
        <w:tabs>
          <w:tab w:val="num" w:pos="6840"/>
        </w:tabs>
        <w:ind w:left="6840" w:hanging="360"/>
      </w:pPr>
      <w:rPr>
        <w:rFonts w:cs="Times New Roman"/>
      </w:rPr>
    </w:lvl>
    <w:lvl w:ilvl="7" w:tplc="04090019">
      <w:start w:val="1"/>
      <w:numFmt w:val="lowerLetter"/>
      <w:lvlText w:val="%8."/>
      <w:lvlJc w:val="left"/>
      <w:pPr>
        <w:tabs>
          <w:tab w:val="num" w:pos="7560"/>
        </w:tabs>
        <w:ind w:left="7560" w:hanging="360"/>
      </w:pPr>
      <w:rPr>
        <w:rFonts w:cs="Times New Roman"/>
      </w:rPr>
    </w:lvl>
    <w:lvl w:ilvl="8" w:tplc="0409001B">
      <w:start w:val="1"/>
      <w:numFmt w:val="lowerRoman"/>
      <w:lvlText w:val="%9."/>
      <w:lvlJc w:val="right"/>
      <w:pPr>
        <w:tabs>
          <w:tab w:val="num" w:pos="8280"/>
        </w:tabs>
        <w:ind w:left="8280" w:hanging="180"/>
      </w:pPr>
      <w:rPr>
        <w:rFonts w:cs="Times New Roman"/>
      </w:rPr>
    </w:lvl>
  </w:abstractNum>
  <w:abstractNum w:abstractNumId="43">
    <w:nsid w:val="6745044C"/>
    <w:multiLevelType w:val="hybridMultilevel"/>
    <w:tmpl w:val="29945C68"/>
    <w:lvl w:ilvl="0" w:tplc="FFFFFFFF">
      <w:start w:val="2000"/>
      <w:numFmt w:val="decimal"/>
      <w:lvlText w:val="%1"/>
      <w:lvlJc w:val="left"/>
      <w:pPr>
        <w:tabs>
          <w:tab w:val="num" w:pos="960"/>
        </w:tabs>
        <w:ind w:left="960" w:hanging="9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4">
    <w:nsid w:val="690B13F7"/>
    <w:multiLevelType w:val="hybridMultilevel"/>
    <w:tmpl w:val="1CA40B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6A947506"/>
    <w:multiLevelType w:val="hybridMultilevel"/>
    <w:tmpl w:val="73808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DC27D63"/>
    <w:multiLevelType w:val="hybridMultilevel"/>
    <w:tmpl w:val="0ACA33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6E051615"/>
    <w:multiLevelType w:val="hybridMultilevel"/>
    <w:tmpl w:val="A6EC2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F4B6BB2"/>
    <w:multiLevelType w:val="hybridMultilevel"/>
    <w:tmpl w:val="C6E6F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0D620C5"/>
    <w:multiLevelType w:val="hybridMultilevel"/>
    <w:tmpl w:val="DF6AA9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5854F3F"/>
    <w:multiLevelType w:val="hybridMultilevel"/>
    <w:tmpl w:val="F63CDE94"/>
    <w:lvl w:ilvl="0" w:tplc="CB0C01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5AC2679"/>
    <w:multiLevelType w:val="hybridMultilevel"/>
    <w:tmpl w:val="49F0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AC66E5"/>
    <w:multiLevelType w:val="hybridMultilevel"/>
    <w:tmpl w:val="39CC9434"/>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nsid w:val="7A9C7529"/>
    <w:multiLevelType w:val="hybridMultilevel"/>
    <w:tmpl w:val="4F0E1D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7BAD7BB5"/>
    <w:multiLevelType w:val="hybridMultilevel"/>
    <w:tmpl w:val="01102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7E927F60"/>
    <w:multiLevelType w:val="hybridMultilevel"/>
    <w:tmpl w:val="C53C1C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46"/>
  </w:num>
  <w:num w:numId="4">
    <w:abstractNumId w:val="20"/>
  </w:num>
  <w:num w:numId="5">
    <w:abstractNumId w:val="55"/>
  </w:num>
  <w:num w:numId="6">
    <w:abstractNumId w:val="38"/>
  </w:num>
  <w:num w:numId="7">
    <w:abstractNumId w:val="44"/>
  </w:num>
  <w:num w:numId="8">
    <w:abstractNumId w:val="40"/>
  </w:num>
  <w:num w:numId="9">
    <w:abstractNumId w:val="22"/>
  </w:num>
  <w:num w:numId="10">
    <w:abstractNumId w:val="12"/>
  </w:num>
  <w:num w:numId="11">
    <w:abstractNumId w:val="10"/>
  </w:num>
  <w:num w:numId="12">
    <w:abstractNumId w:val="15"/>
  </w:num>
  <w:num w:numId="13">
    <w:abstractNumId w:val="37"/>
  </w:num>
  <w:num w:numId="14">
    <w:abstractNumId w:val="13"/>
  </w:num>
  <w:num w:numId="15">
    <w:abstractNumId w:val="19"/>
  </w:num>
  <w:num w:numId="16">
    <w:abstractNumId w:val="9"/>
  </w:num>
  <w:num w:numId="17">
    <w:abstractNumId w:val="53"/>
  </w:num>
  <w:num w:numId="18">
    <w:abstractNumId w:val="48"/>
  </w:num>
  <w:num w:numId="19">
    <w:abstractNumId w:val="3"/>
  </w:num>
  <w:num w:numId="20">
    <w:abstractNumId w:val="25"/>
  </w:num>
  <w:num w:numId="21">
    <w:abstractNumId w:val="52"/>
  </w:num>
  <w:num w:numId="22">
    <w:abstractNumId w:val="17"/>
  </w:num>
  <w:num w:numId="23">
    <w:abstractNumId w:val="49"/>
  </w:num>
  <w:num w:numId="24">
    <w:abstractNumId w:val="47"/>
  </w:num>
  <w:num w:numId="25">
    <w:abstractNumId w:val="45"/>
  </w:num>
  <w:num w:numId="26">
    <w:abstractNumId w:val="11"/>
  </w:num>
  <w:num w:numId="27">
    <w:abstractNumId w:val="39"/>
  </w:num>
  <w:num w:numId="28">
    <w:abstractNumId w:val="24"/>
  </w:num>
  <w:num w:numId="29">
    <w:abstractNumId w:val="27"/>
  </w:num>
  <w:num w:numId="30">
    <w:abstractNumId w:val="35"/>
  </w:num>
  <w:num w:numId="31">
    <w:abstractNumId w:val="21"/>
  </w:num>
  <w:num w:numId="32">
    <w:abstractNumId w:val="4"/>
  </w:num>
  <w:num w:numId="33">
    <w:abstractNumId w:val="6"/>
  </w:num>
  <w:num w:numId="34">
    <w:abstractNumId w:val="23"/>
  </w:num>
  <w:num w:numId="35">
    <w:abstractNumId w:val="54"/>
  </w:num>
  <w:num w:numId="36">
    <w:abstractNumId w:val="7"/>
  </w:num>
  <w:num w:numId="37">
    <w:abstractNumId w:val="30"/>
  </w:num>
  <w:num w:numId="38">
    <w:abstractNumId w:val="51"/>
  </w:num>
  <w:num w:numId="39">
    <w:abstractNumId w:val="36"/>
  </w:num>
  <w:num w:numId="40">
    <w:abstractNumId w:val="32"/>
  </w:num>
  <w:num w:numId="41">
    <w:abstractNumId w:val="29"/>
  </w:num>
  <w:num w:numId="42">
    <w:abstractNumId w:val="50"/>
  </w:num>
  <w:num w:numId="43">
    <w:abstractNumId w:val="34"/>
  </w:num>
  <w:num w:numId="44">
    <w:abstractNumId w:val="14"/>
  </w:num>
  <w:num w:numId="45">
    <w:abstractNumId w:val="41"/>
  </w:num>
  <w:num w:numId="46">
    <w:abstractNumId w:val="43"/>
  </w:num>
  <w:num w:numId="47">
    <w:abstractNumId w:val="2"/>
  </w:num>
  <w:num w:numId="48">
    <w:abstractNumId w:val="33"/>
  </w:num>
  <w:num w:numId="49">
    <w:abstractNumId w:val="31"/>
  </w:num>
  <w:num w:numId="50">
    <w:abstractNumId w:val="5"/>
  </w:num>
  <w:num w:numId="51">
    <w:abstractNumId w:val="26"/>
  </w:num>
  <w:num w:numId="52">
    <w:abstractNumId w:val="42"/>
  </w:num>
  <w:num w:numId="53">
    <w:abstractNumId w:val="1"/>
  </w:num>
  <w:num w:numId="54">
    <w:abstractNumId w:val="18"/>
  </w:num>
  <w:num w:numId="55">
    <w:abstractNumId w:val="28"/>
  </w:num>
  <w:num w:numId="56">
    <w:abstractNumId w:val="1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CE9"/>
    <w:rsid w:val="00007AF0"/>
    <w:rsid w:val="00040D82"/>
    <w:rsid w:val="0007382A"/>
    <w:rsid w:val="00095A06"/>
    <w:rsid w:val="00104B77"/>
    <w:rsid w:val="00133ACD"/>
    <w:rsid w:val="0014086E"/>
    <w:rsid w:val="001E0E47"/>
    <w:rsid w:val="001F3639"/>
    <w:rsid w:val="00223460"/>
    <w:rsid w:val="002270F7"/>
    <w:rsid w:val="00280E17"/>
    <w:rsid w:val="0033114E"/>
    <w:rsid w:val="0036238B"/>
    <w:rsid w:val="003B62AC"/>
    <w:rsid w:val="003E14B7"/>
    <w:rsid w:val="003F6E15"/>
    <w:rsid w:val="00433009"/>
    <w:rsid w:val="004D65AA"/>
    <w:rsid w:val="005048CE"/>
    <w:rsid w:val="00543BAE"/>
    <w:rsid w:val="00561A03"/>
    <w:rsid w:val="00584133"/>
    <w:rsid w:val="005D64D3"/>
    <w:rsid w:val="00636712"/>
    <w:rsid w:val="00641643"/>
    <w:rsid w:val="006549B3"/>
    <w:rsid w:val="00654D3A"/>
    <w:rsid w:val="006B7378"/>
    <w:rsid w:val="006E7C27"/>
    <w:rsid w:val="00797529"/>
    <w:rsid w:val="00846557"/>
    <w:rsid w:val="00881CD6"/>
    <w:rsid w:val="008C5883"/>
    <w:rsid w:val="008F33E2"/>
    <w:rsid w:val="00901F2B"/>
    <w:rsid w:val="009D3BF0"/>
    <w:rsid w:val="009E7AC1"/>
    <w:rsid w:val="00A56B2F"/>
    <w:rsid w:val="00AB2CE9"/>
    <w:rsid w:val="00B311BE"/>
    <w:rsid w:val="00B501CA"/>
    <w:rsid w:val="00B91757"/>
    <w:rsid w:val="00C7153B"/>
    <w:rsid w:val="00CB2E51"/>
    <w:rsid w:val="00CE04EA"/>
    <w:rsid w:val="00D34856"/>
    <w:rsid w:val="00D75783"/>
    <w:rsid w:val="00DB1034"/>
    <w:rsid w:val="00DB4203"/>
    <w:rsid w:val="00DC56CA"/>
    <w:rsid w:val="00E36231"/>
    <w:rsid w:val="00E63A1A"/>
    <w:rsid w:val="00E664B7"/>
    <w:rsid w:val="00F3419D"/>
    <w:rsid w:val="00F84BC5"/>
    <w:rsid w:val="00FB6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E9"/>
    <w:pPr>
      <w:spacing w:after="0" w:line="240" w:lineRule="auto"/>
    </w:pPr>
    <w:rPr>
      <w:rFonts w:ascii="Times New Roman" w:hAnsi="Times New Roman"/>
      <w:sz w:val="24"/>
      <w:szCs w:val="24"/>
    </w:rPr>
  </w:style>
  <w:style w:type="paragraph" w:styleId="Heading1">
    <w:name w:val="heading 1"/>
    <w:basedOn w:val="Normal"/>
    <w:next w:val="Normal"/>
    <w:link w:val="Heading1Char"/>
    <w:rsid w:val="00AB2CE9"/>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rsid w:val="00AB2CE9"/>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rsid w:val="00AB2CE9"/>
    <w:pPr>
      <w:keepNext/>
      <w:keepLines/>
      <w:spacing w:before="200"/>
      <w:ind w:left="720"/>
      <w:outlineLvl w:val="2"/>
    </w:pPr>
    <w:rPr>
      <w:rFonts w:eastAsiaTheme="majorEastAsia" w:cstheme="majorBidi"/>
      <w:b/>
      <w:bCs/>
      <w:i/>
    </w:rPr>
  </w:style>
  <w:style w:type="paragraph" w:styleId="Heading4">
    <w:name w:val="heading 4"/>
    <w:basedOn w:val="Normal"/>
    <w:next w:val="Normal"/>
    <w:link w:val="Heading4Char"/>
    <w:rsid w:val="00AB2CE9"/>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rsid w:val="00AB2CE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2CE9"/>
    <w:rPr>
      <w:rFonts w:ascii="Times New Roman" w:eastAsiaTheme="majorEastAsia" w:hAnsi="Times New Roman" w:cstheme="majorBidi"/>
      <w:b/>
      <w:bCs/>
      <w:sz w:val="32"/>
      <w:szCs w:val="32"/>
    </w:rPr>
  </w:style>
  <w:style w:type="character" w:customStyle="1" w:styleId="Heading2Char">
    <w:name w:val="Heading 2 Char"/>
    <w:basedOn w:val="DefaultParagraphFont"/>
    <w:link w:val="Heading2"/>
    <w:rsid w:val="00AB2CE9"/>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rsid w:val="00AB2CE9"/>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rsid w:val="00AB2CE9"/>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rsid w:val="00AB2CE9"/>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1"/>
    <w:uiPriority w:val="99"/>
    <w:semiHidden/>
    <w:unhideWhenUsed/>
    <w:rsid w:val="00AB2CE9"/>
    <w:rPr>
      <w:rFonts w:ascii="Lucida Grande" w:hAnsi="Lucida Grande"/>
      <w:sz w:val="18"/>
      <w:szCs w:val="18"/>
    </w:rPr>
  </w:style>
  <w:style w:type="character" w:customStyle="1" w:styleId="BalloonTextChar">
    <w:name w:val="Balloon Text Char"/>
    <w:basedOn w:val="DefaultParagraphFont"/>
    <w:uiPriority w:val="99"/>
    <w:semiHidden/>
    <w:rsid w:val="00AB2CE9"/>
    <w:rPr>
      <w:rFonts w:ascii="Tahoma" w:hAnsi="Tahoma" w:cs="Tahoma"/>
      <w:sz w:val="16"/>
      <w:szCs w:val="16"/>
    </w:rPr>
  </w:style>
  <w:style w:type="character" w:customStyle="1" w:styleId="BalloonTextChar1">
    <w:name w:val="Balloon Text Char1"/>
    <w:basedOn w:val="DefaultParagraphFont"/>
    <w:link w:val="BalloonText"/>
    <w:uiPriority w:val="99"/>
    <w:semiHidden/>
    <w:rsid w:val="00AB2CE9"/>
    <w:rPr>
      <w:rFonts w:ascii="Lucida Grande" w:hAnsi="Lucida Grande"/>
      <w:sz w:val="18"/>
      <w:szCs w:val="18"/>
    </w:rPr>
  </w:style>
  <w:style w:type="paragraph" w:customStyle="1" w:styleId="NoteLevel11">
    <w:name w:val="Note Level 11"/>
    <w:basedOn w:val="Normal"/>
    <w:uiPriority w:val="99"/>
    <w:unhideWhenUsed/>
    <w:rsid w:val="00AB2CE9"/>
    <w:pPr>
      <w:keepNext/>
      <w:numPr>
        <w:numId w:val="1"/>
      </w:numPr>
      <w:tabs>
        <w:tab w:val="clear" w:pos="0"/>
        <w:tab w:val="num" w:pos="360"/>
      </w:tabs>
      <w:contextualSpacing/>
      <w:outlineLvl w:val="0"/>
    </w:pPr>
    <w:rPr>
      <w:rFonts w:eastAsia="MS Gothic"/>
      <w:sz w:val="28"/>
    </w:rPr>
  </w:style>
  <w:style w:type="paragraph" w:customStyle="1" w:styleId="NoteLevel21">
    <w:name w:val="Note Level 21"/>
    <w:basedOn w:val="Normal"/>
    <w:uiPriority w:val="99"/>
    <w:unhideWhenUsed/>
    <w:rsid w:val="00AB2CE9"/>
    <w:pPr>
      <w:keepNext/>
      <w:numPr>
        <w:ilvl w:val="1"/>
        <w:numId w:val="1"/>
      </w:numPr>
      <w:contextualSpacing/>
      <w:outlineLvl w:val="1"/>
    </w:pPr>
    <w:rPr>
      <w:rFonts w:eastAsia="MS Gothic"/>
      <w:sz w:val="28"/>
    </w:rPr>
  </w:style>
  <w:style w:type="paragraph" w:customStyle="1" w:styleId="NoteLevel31">
    <w:name w:val="Note Level 31"/>
    <w:basedOn w:val="Normal"/>
    <w:uiPriority w:val="99"/>
    <w:semiHidden/>
    <w:unhideWhenUsed/>
    <w:rsid w:val="00AB2CE9"/>
    <w:pPr>
      <w:keepNext/>
      <w:numPr>
        <w:ilvl w:val="2"/>
        <w:numId w:val="1"/>
      </w:numPr>
      <w:contextualSpacing/>
      <w:outlineLvl w:val="2"/>
    </w:pPr>
    <w:rPr>
      <w:rFonts w:eastAsia="MS Gothic"/>
      <w:sz w:val="28"/>
    </w:rPr>
  </w:style>
  <w:style w:type="paragraph" w:customStyle="1" w:styleId="NoteLevel41">
    <w:name w:val="Note Level 41"/>
    <w:basedOn w:val="Normal"/>
    <w:uiPriority w:val="99"/>
    <w:semiHidden/>
    <w:unhideWhenUsed/>
    <w:rsid w:val="00AB2CE9"/>
    <w:pPr>
      <w:keepNext/>
      <w:numPr>
        <w:ilvl w:val="3"/>
        <w:numId w:val="1"/>
      </w:numPr>
      <w:contextualSpacing/>
      <w:outlineLvl w:val="3"/>
    </w:pPr>
    <w:rPr>
      <w:rFonts w:eastAsia="MS Gothic"/>
      <w:sz w:val="28"/>
    </w:rPr>
  </w:style>
  <w:style w:type="paragraph" w:customStyle="1" w:styleId="NoteLevel51">
    <w:name w:val="Note Level 51"/>
    <w:basedOn w:val="Normal"/>
    <w:uiPriority w:val="99"/>
    <w:semiHidden/>
    <w:unhideWhenUsed/>
    <w:rsid w:val="00AB2CE9"/>
    <w:pPr>
      <w:keepNext/>
      <w:numPr>
        <w:ilvl w:val="4"/>
        <w:numId w:val="1"/>
      </w:numPr>
      <w:contextualSpacing/>
      <w:outlineLvl w:val="4"/>
    </w:pPr>
    <w:rPr>
      <w:rFonts w:eastAsia="MS Gothic"/>
      <w:sz w:val="28"/>
    </w:rPr>
  </w:style>
  <w:style w:type="paragraph" w:customStyle="1" w:styleId="NoteLevel61">
    <w:name w:val="Note Level 61"/>
    <w:basedOn w:val="Normal"/>
    <w:uiPriority w:val="99"/>
    <w:semiHidden/>
    <w:unhideWhenUsed/>
    <w:rsid w:val="00AB2CE9"/>
    <w:pPr>
      <w:keepNext/>
      <w:numPr>
        <w:ilvl w:val="5"/>
        <w:numId w:val="1"/>
      </w:numPr>
      <w:contextualSpacing/>
      <w:outlineLvl w:val="5"/>
    </w:pPr>
    <w:rPr>
      <w:rFonts w:eastAsia="MS Gothic"/>
      <w:sz w:val="28"/>
    </w:rPr>
  </w:style>
  <w:style w:type="paragraph" w:customStyle="1" w:styleId="NoteLevel71">
    <w:name w:val="Note Level 71"/>
    <w:basedOn w:val="Normal"/>
    <w:uiPriority w:val="99"/>
    <w:semiHidden/>
    <w:unhideWhenUsed/>
    <w:rsid w:val="00AB2CE9"/>
    <w:pPr>
      <w:keepNext/>
      <w:numPr>
        <w:ilvl w:val="6"/>
        <w:numId w:val="1"/>
      </w:numPr>
      <w:contextualSpacing/>
      <w:outlineLvl w:val="6"/>
    </w:pPr>
    <w:rPr>
      <w:rFonts w:eastAsia="MS Gothic"/>
      <w:sz w:val="28"/>
    </w:rPr>
  </w:style>
  <w:style w:type="paragraph" w:customStyle="1" w:styleId="NoteLevel81">
    <w:name w:val="Note Level 81"/>
    <w:basedOn w:val="Normal"/>
    <w:uiPriority w:val="99"/>
    <w:semiHidden/>
    <w:unhideWhenUsed/>
    <w:rsid w:val="00AB2CE9"/>
    <w:pPr>
      <w:keepNext/>
      <w:numPr>
        <w:ilvl w:val="7"/>
        <w:numId w:val="1"/>
      </w:numPr>
      <w:contextualSpacing/>
      <w:outlineLvl w:val="7"/>
    </w:pPr>
    <w:rPr>
      <w:rFonts w:eastAsia="MS Gothic"/>
      <w:sz w:val="28"/>
    </w:rPr>
  </w:style>
  <w:style w:type="paragraph" w:customStyle="1" w:styleId="NoteLevel91">
    <w:name w:val="Note Level 91"/>
    <w:basedOn w:val="Normal"/>
    <w:uiPriority w:val="99"/>
    <w:semiHidden/>
    <w:unhideWhenUsed/>
    <w:rsid w:val="00AB2CE9"/>
    <w:pPr>
      <w:keepNext/>
      <w:numPr>
        <w:ilvl w:val="8"/>
        <w:numId w:val="1"/>
      </w:numPr>
      <w:contextualSpacing/>
      <w:outlineLvl w:val="8"/>
    </w:pPr>
    <w:rPr>
      <w:rFonts w:eastAsia="MS Gothic"/>
      <w:sz w:val="28"/>
    </w:rPr>
  </w:style>
  <w:style w:type="paragraph" w:styleId="ListParagraph">
    <w:name w:val="List Paragraph"/>
    <w:basedOn w:val="Normal"/>
    <w:uiPriority w:val="34"/>
    <w:qFormat/>
    <w:rsid w:val="00AB2CE9"/>
    <w:pPr>
      <w:ind w:left="720"/>
      <w:contextualSpacing/>
    </w:pPr>
  </w:style>
  <w:style w:type="character" w:styleId="Hyperlink">
    <w:name w:val="Hyperlink"/>
    <w:basedOn w:val="DefaultParagraphFont"/>
    <w:uiPriority w:val="99"/>
    <w:unhideWhenUsed/>
    <w:rsid w:val="00AB2CE9"/>
    <w:rPr>
      <w:color w:val="0000FF" w:themeColor="hyperlink"/>
      <w:u w:val="single"/>
    </w:rPr>
  </w:style>
  <w:style w:type="paragraph" w:styleId="Header">
    <w:name w:val="header"/>
    <w:basedOn w:val="Normal"/>
    <w:link w:val="HeaderChar"/>
    <w:uiPriority w:val="99"/>
    <w:rsid w:val="00AB2CE9"/>
    <w:pPr>
      <w:tabs>
        <w:tab w:val="center" w:pos="4320"/>
        <w:tab w:val="right" w:pos="8640"/>
      </w:tabs>
    </w:pPr>
  </w:style>
  <w:style w:type="character" w:customStyle="1" w:styleId="HeaderChar">
    <w:name w:val="Header Char"/>
    <w:basedOn w:val="DefaultParagraphFont"/>
    <w:link w:val="Header"/>
    <w:uiPriority w:val="99"/>
    <w:rsid w:val="00AB2CE9"/>
    <w:rPr>
      <w:rFonts w:ascii="Times New Roman" w:hAnsi="Times New Roman"/>
      <w:sz w:val="24"/>
      <w:szCs w:val="24"/>
    </w:rPr>
  </w:style>
  <w:style w:type="paragraph" w:styleId="Footer">
    <w:name w:val="footer"/>
    <w:basedOn w:val="Normal"/>
    <w:link w:val="FooterChar"/>
    <w:uiPriority w:val="99"/>
    <w:rsid w:val="00AB2CE9"/>
    <w:pPr>
      <w:tabs>
        <w:tab w:val="center" w:pos="4320"/>
        <w:tab w:val="right" w:pos="8640"/>
      </w:tabs>
    </w:pPr>
  </w:style>
  <w:style w:type="character" w:customStyle="1" w:styleId="FooterChar">
    <w:name w:val="Footer Char"/>
    <w:basedOn w:val="DefaultParagraphFont"/>
    <w:link w:val="Footer"/>
    <w:uiPriority w:val="99"/>
    <w:rsid w:val="00AB2CE9"/>
    <w:rPr>
      <w:rFonts w:ascii="Times New Roman" w:hAnsi="Times New Roman"/>
      <w:sz w:val="24"/>
      <w:szCs w:val="24"/>
    </w:rPr>
  </w:style>
  <w:style w:type="character" w:styleId="PageNumber">
    <w:name w:val="page number"/>
    <w:basedOn w:val="DefaultParagraphFont"/>
    <w:rsid w:val="00AB2CE9"/>
  </w:style>
  <w:style w:type="character" w:styleId="CommentReference">
    <w:name w:val="annotation reference"/>
    <w:basedOn w:val="DefaultParagraphFont"/>
    <w:rsid w:val="00AB2CE9"/>
    <w:rPr>
      <w:sz w:val="18"/>
      <w:szCs w:val="18"/>
    </w:rPr>
  </w:style>
  <w:style w:type="paragraph" w:styleId="CommentText">
    <w:name w:val="annotation text"/>
    <w:basedOn w:val="Normal"/>
    <w:link w:val="CommentTextChar"/>
    <w:rsid w:val="00AB2CE9"/>
  </w:style>
  <w:style w:type="character" w:customStyle="1" w:styleId="CommentTextChar">
    <w:name w:val="Comment Text Char"/>
    <w:basedOn w:val="DefaultParagraphFont"/>
    <w:link w:val="CommentText"/>
    <w:rsid w:val="00AB2CE9"/>
    <w:rPr>
      <w:rFonts w:ascii="Times New Roman" w:hAnsi="Times New Roman"/>
      <w:sz w:val="24"/>
      <w:szCs w:val="24"/>
    </w:rPr>
  </w:style>
  <w:style w:type="paragraph" w:styleId="CommentSubject">
    <w:name w:val="annotation subject"/>
    <w:basedOn w:val="CommentText"/>
    <w:next w:val="CommentText"/>
    <w:link w:val="CommentSubjectChar"/>
    <w:rsid w:val="00AB2CE9"/>
    <w:rPr>
      <w:b/>
      <w:bCs/>
      <w:sz w:val="20"/>
      <w:szCs w:val="20"/>
    </w:rPr>
  </w:style>
  <w:style w:type="character" w:customStyle="1" w:styleId="CommentSubjectChar">
    <w:name w:val="Comment Subject Char"/>
    <w:basedOn w:val="CommentTextChar"/>
    <w:link w:val="CommentSubject"/>
    <w:rsid w:val="00AB2CE9"/>
    <w:rPr>
      <w:rFonts w:ascii="Times New Roman" w:hAnsi="Times New Roman"/>
      <w:b/>
      <w:bCs/>
      <w:sz w:val="20"/>
      <w:szCs w:val="20"/>
    </w:rPr>
  </w:style>
  <w:style w:type="paragraph" w:styleId="NormalWeb">
    <w:name w:val="Normal (Web)"/>
    <w:basedOn w:val="Normal"/>
    <w:rsid w:val="00AB2CE9"/>
    <w:pPr>
      <w:spacing w:beforeLines="1" w:afterLines="1"/>
    </w:pPr>
    <w:rPr>
      <w:rFonts w:ascii="Times" w:hAnsi="Times" w:cs="Times New Roman"/>
      <w:sz w:val="20"/>
      <w:szCs w:val="20"/>
    </w:rPr>
  </w:style>
  <w:style w:type="paragraph" w:styleId="TOCHeading">
    <w:name w:val="TOC Heading"/>
    <w:basedOn w:val="Heading1"/>
    <w:next w:val="Normal"/>
    <w:uiPriority w:val="39"/>
    <w:unhideWhenUsed/>
    <w:qFormat/>
    <w:rsid w:val="00AB2CE9"/>
    <w:pPr>
      <w:spacing w:line="276" w:lineRule="auto"/>
      <w:outlineLvl w:val="9"/>
    </w:pPr>
    <w:rPr>
      <w:color w:val="365F91" w:themeColor="accent1" w:themeShade="BF"/>
      <w:sz w:val="28"/>
      <w:szCs w:val="28"/>
    </w:rPr>
  </w:style>
  <w:style w:type="paragraph" w:styleId="TOC2">
    <w:name w:val="toc 2"/>
    <w:basedOn w:val="Normal"/>
    <w:next w:val="Normal"/>
    <w:autoRedefine/>
    <w:uiPriority w:val="39"/>
    <w:rsid w:val="00AB2CE9"/>
    <w:pPr>
      <w:ind w:left="240"/>
    </w:pPr>
    <w:rPr>
      <w:rFonts w:asciiTheme="minorHAnsi" w:hAnsiTheme="minorHAnsi"/>
      <w:b/>
      <w:sz w:val="22"/>
      <w:szCs w:val="22"/>
    </w:rPr>
  </w:style>
  <w:style w:type="paragraph" w:styleId="TOC3">
    <w:name w:val="toc 3"/>
    <w:basedOn w:val="Normal"/>
    <w:next w:val="Normal"/>
    <w:autoRedefine/>
    <w:uiPriority w:val="39"/>
    <w:rsid w:val="00AB2CE9"/>
    <w:pPr>
      <w:ind w:left="480"/>
    </w:pPr>
    <w:rPr>
      <w:rFonts w:asciiTheme="minorHAnsi" w:hAnsiTheme="minorHAnsi"/>
      <w:sz w:val="22"/>
      <w:szCs w:val="22"/>
    </w:rPr>
  </w:style>
  <w:style w:type="paragraph" w:styleId="TOC4">
    <w:name w:val="toc 4"/>
    <w:basedOn w:val="Normal"/>
    <w:next w:val="Normal"/>
    <w:autoRedefine/>
    <w:uiPriority w:val="39"/>
    <w:rsid w:val="00AB2CE9"/>
    <w:pPr>
      <w:ind w:left="720"/>
    </w:pPr>
    <w:rPr>
      <w:rFonts w:asciiTheme="minorHAnsi" w:hAnsiTheme="minorHAnsi"/>
      <w:sz w:val="20"/>
      <w:szCs w:val="20"/>
    </w:rPr>
  </w:style>
  <w:style w:type="paragraph" w:styleId="TOC5">
    <w:name w:val="toc 5"/>
    <w:basedOn w:val="Normal"/>
    <w:next w:val="Normal"/>
    <w:autoRedefine/>
    <w:uiPriority w:val="39"/>
    <w:rsid w:val="00AB2CE9"/>
    <w:pPr>
      <w:ind w:left="960"/>
    </w:pPr>
    <w:rPr>
      <w:rFonts w:asciiTheme="minorHAnsi" w:hAnsiTheme="minorHAnsi"/>
      <w:sz w:val="20"/>
      <w:szCs w:val="20"/>
    </w:rPr>
  </w:style>
  <w:style w:type="paragraph" w:styleId="TOC6">
    <w:name w:val="toc 6"/>
    <w:basedOn w:val="Normal"/>
    <w:next w:val="Normal"/>
    <w:autoRedefine/>
    <w:uiPriority w:val="39"/>
    <w:rsid w:val="00AB2CE9"/>
    <w:pPr>
      <w:ind w:left="1200"/>
    </w:pPr>
    <w:rPr>
      <w:rFonts w:asciiTheme="minorHAnsi" w:hAnsiTheme="minorHAnsi"/>
      <w:sz w:val="20"/>
      <w:szCs w:val="20"/>
    </w:rPr>
  </w:style>
  <w:style w:type="paragraph" w:styleId="TOC7">
    <w:name w:val="toc 7"/>
    <w:basedOn w:val="Normal"/>
    <w:next w:val="Normal"/>
    <w:autoRedefine/>
    <w:uiPriority w:val="39"/>
    <w:rsid w:val="00AB2CE9"/>
    <w:pPr>
      <w:ind w:left="1440"/>
    </w:pPr>
    <w:rPr>
      <w:rFonts w:asciiTheme="minorHAnsi" w:hAnsiTheme="minorHAnsi"/>
      <w:sz w:val="20"/>
      <w:szCs w:val="20"/>
    </w:rPr>
  </w:style>
  <w:style w:type="paragraph" w:styleId="TOC8">
    <w:name w:val="toc 8"/>
    <w:basedOn w:val="Normal"/>
    <w:next w:val="Normal"/>
    <w:autoRedefine/>
    <w:uiPriority w:val="39"/>
    <w:rsid w:val="00AB2CE9"/>
    <w:pPr>
      <w:ind w:left="1680"/>
    </w:pPr>
    <w:rPr>
      <w:rFonts w:asciiTheme="minorHAnsi" w:hAnsiTheme="minorHAnsi"/>
      <w:sz w:val="20"/>
      <w:szCs w:val="20"/>
    </w:rPr>
  </w:style>
  <w:style w:type="paragraph" w:styleId="TOC9">
    <w:name w:val="toc 9"/>
    <w:basedOn w:val="Normal"/>
    <w:next w:val="Normal"/>
    <w:autoRedefine/>
    <w:uiPriority w:val="39"/>
    <w:rsid w:val="00AB2CE9"/>
    <w:pPr>
      <w:ind w:left="1920"/>
    </w:pPr>
    <w:rPr>
      <w:rFonts w:asciiTheme="minorHAnsi" w:hAnsiTheme="minorHAnsi"/>
      <w:sz w:val="20"/>
      <w:szCs w:val="20"/>
    </w:rPr>
  </w:style>
  <w:style w:type="paragraph" w:styleId="Index2">
    <w:name w:val="index 2"/>
    <w:basedOn w:val="Normal"/>
    <w:next w:val="Normal"/>
    <w:autoRedefine/>
    <w:rsid w:val="00AB2CE9"/>
    <w:pPr>
      <w:ind w:left="480" w:hanging="240"/>
    </w:pPr>
  </w:style>
  <w:style w:type="character" w:styleId="Strong">
    <w:name w:val="Strong"/>
    <w:basedOn w:val="DefaultParagraphFont"/>
    <w:uiPriority w:val="22"/>
    <w:qFormat/>
    <w:rsid w:val="00AB2CE9"/>
    <w:rPr>
      <w:b/>
    </w:rPr>
  </w:style>
  <w:style w:type="character" w:customStyle="1" w:styleId="apple-converted-space">
    <w:name w:val="apple-converted-space"/>
    <w:basedOn w:val="DefaultParagraphFont"/>
    <w:rsid w:val="00AB2CE9"/>
  </w:style>
  <w:style w:type="paragraph" w:styleId="Title">
    <w:name w:val="Title"/>
    <w:basedOn w:val="Normal"/>
    <w:link w:val="TitleChar"/>
    <w:qFormat/>
    <w:rsid w:val="00AB2CE9"/>
    <w:pPr>
      <w:jc w:val="center"/>
    </w:pPr>
    <w:rPr>
      <w:rFonts w:ascii="Arial" w:eastAsia="Times New Roman" w:hAnsi="Arial" w:cs="Arial"/>
      <w:b/>
      <w:bCs/>
      <w:caps/>
      <w:u w:val="single"/>
    </w:rPr>
  </w:style>
  <w:style w:type="character" w:customStyle="1" w:styleId="TitleChar">
    <w:name w:val="Title Char"/>
    <w:basedOn w:val="DefaultParagraphFont"/>
    <w:link w:val="Title"/>
    <w:rsid w:val="00AB2CE9"/>
    <w:rPr>
      <w:rFonts w:ascii="Arial" w:eastAsia="Times New Roman" w:hAnsi="Arial" w:cs="Arial"/>
      <w:b/>
      <w:bCs/>
      <w:caps/>
      <w:sz w:val="24"/>
      <w:szCs w:val="24"/>
      <w:u w:val="single"/>
    </w:rPr>
  </w:style>
  <w:style w:type="paragraph" w:styleId="BodyTextIndent">
    <w:name w:val="Body Text Indent"/>
    <w:basedOn w:val="Normal"/>
    <w:link w:val="BodyTextIndentChar"/>
    <w:rsid w:val="00AB2CE9"/>
    <w:pPr>
      <w:ind w:left="1440" w:hanging="1440"/>
    </w:pPr>
    <w:rPr>
      <w:rFonts w:ascii="Arial" w:eastAsia="Times New Roman" w:hAnsi="Arial" w:cs="Arial"/>
      <w:sz w:val="20"/>
    </w:rPr>
  </w:style>
  <w:style w:type="character" w:customStyle="1" w:styleId="BodyTextIndentChar">
    <w:name w:val="Body Text Indent Char"/>
    <w:basedOn w:val="DefaultParagraphFont"/>
    <w:link w:val="BodyTextIndent"/>
    <w:rsid w:val="00AB2CE9"/>
    <w:rPr>
      <w:rFonts w:ascii="Arial" w:eastAsia="Times New Roman" w:hAnsi="Arial" w:cs="Arial"/>
      <w:sz w:val="20"/>
      <w:szCs w:val="24"/>
    </w:rPr>
  </w:style>
  <w:style w:type="paragraph" w:styleId="BodyTextIndent3">
    <w:name w:val="Body Text Indent 3"/>
    <w:basedOn w:val="Normal"/>
    <w:link w:val="BodyTextIndent3Char"/>
    <w:rsid w:val="00AB2CE9"/>
    <w:pPr>
      <w:ind w:left="1440"/>
    </w:pPr>
    <w:rPr>
      <w:rFonts w:ascii="Arial" w:eastAsia="Times New Roman" w:hAnsi="Arial" w:cs="Times New Roman"/>
    </w:rPr>
  </w:style>
  <w:style w:type="character" w:customStyle="1" w:styleId="BodyTextIndent3Char">
    <w:name w:val="Body Text Indent 3 Char"/>
    <w:basedOn w:val="DefaultParagraphFont"/>
    <w:link w:val="BodyTextIndent3"/>
    <w:rsid w:val="00AB2CE9"/>
    <w:rPr>
      <w:rFonts w:ascii="Arial" w:eastAsia="Times New Roman" w:hAnsi="Arial" w:cs="Times New Roman"/>
      <w:sz w:val="24"/>
      <w:szCs w:val="24"/>
    </w:rPr>
  </w:style>
  <w:style w:type="paragraph" w:styleId="BodyTextIndent2">
    <w:name w:val="Body Text Indent 2"/>
    <w:basedOn w:val="Normal"/>
    <w:link w:val="BodyTextIndent2Char"/>
    <w:rsid w:val="00AB2CE9"/>
    <w:pPr>
      <w:ind w:left="1440" w:hanging="1440"/>
    </w:pPr>
    <w:rPr>
      <w:rFonts w:ascii="Arial" w:eastAsia="Times New Roman" w:hAnsi="Arial" w:cs="Arial"/>
      <w:i/>
      <w:iCs/>
      <w:sz w:val="20"/>
    </w:rPr>
  </w:style>
  <w:style w:type="character" w:customStyle="1" w:styleId="BodyTextIndent2Char">
    <w:name w:val="Body Text Indent 2 Char"/>
    <w:basedOn w:val="DefaultParagraphFont"/>
    <w:link w:val="BodyTextIndent2"/>
    <w:rsid w:val="00AB2CE9"/>
    <w:rPr>
      <w:rFonts w:ascii="Arial" w:eastAsia="Times New Roman" w:hAnsi="Arial" w:cs="Arial"/>
      <w:i/>
      <w:iCs/>
      <w:sz w:val="20"/>
      <w:szCs w:val="24"/>
    </w:rPr>
  </w:style>
  <w:style w:type="character" w:styleId="HTMLCite">
    <w:name w:val="HTML Cite"/>
    <w:basedOn w:val="DefaultParagraphFont"/>
    <w:rsid w:val="00AB2CE9"/>
    <w:rPr>
      <w:i/>
      <w:iCs/>
    </w:rPr>
  </w:style>
  <w:style w:type="paragraph" w:styleId="BodyText2">
    <w:name w:val="Body Text 2"/>
    <w:basedOn w:val="Normal"/>
    <w:link w:val="BodyText2Char"/>
    <w:rsid w:val="00AB2CE9"/>
    <w:pPr>
      <w:spacing w:after="120" w:line="480" w:lineRule="auto"/>
    </w:pPr>
  </w:style>
  <w:style w:type="character" w:customStyle="1" w:styleId="BodyText2Char">
    <w:name w:val="Body Text 2 Char"/>
    <w:basedOn w:val="DefaultParagraphFont"/>
    <w:link w:val="BodyText2"/>
    <w:rsid w:val="00AB2CE9"/>
    <w:rPr>
      <w:rFonts w:ascii="Times New Roman" w:hAnsi="Times New Roman"/>
      <w:sz w:val="24"/>
      <w:szCs w:val="24"/>
    </w:rPr>
  </w:style>
  <w:style w:type="paragraph" w:styleId="BodyText">
    <w:name w:val="Body Text"/>
    <w:basedOn w:val="Normal"/>
    <w:link w:val="BodyTextChar"/>
    <w:rsid w:val="00AB2CE9"/>
    <w:pPr>
      <w:spacing w:after="120"/>
    </w:pPr>
  </w:style>
  <w:style w:type="character" w:customStyle="1" w:styleId="BodyTextChar">
    <w:name w:val="Body Text Char"/>
    <w:basedOn w:val="DefaultParagraphFont"/>
    <w:link w:val="BodyText"/>
    <w:rsid w:val="00AB2CE9"/>
    <w:rPr>
      <w:rFonts w:ascii="Times New Roman" w:hAnsi="Times New Roman"/>
      <w:sz w:val="24"/>
      <w:szCs w:val="24"/>
    </w:rPr>
  </w:style>
  <w:style w:type="character" w:styleId="Emphasis">
    <w:name w:val="Emphasis"/>
    <w:basedOn w:val="DefaultParagraphFont"/>
    <w:uiPriority w:val="20"/>
    <w:qFormat/>
    <w:rsid w:val="00AB2CE9"/>
    <w:rPr>
      <w:i/>
      <w:iCs/>
    </w:rPr>
  </w:style>
  <w:style w:type="paragraph" w:customStyle="1" w:styleId="style2">
    <w:name w:val="style2"/>
    <w:basedOn w:val="Normal"/>
    <w:rsid w:val="00AB2CE9"/>
    <w:pPr>
      <w:spacing w:before="100" w:beforeAutospacing="1" w:after="100" w:afterAutospacing="1"/>
    </w:pPr>
    <w:rPr>
      <w:rFonts w:eastAsia="Times New Roman" w:cs="Times New Roman"/>
      <w:sz w:val="18"/>
      <w:szCs w:val="18"/>
    </w:rPr>
  </w:style>
  <w:style w:type="character" w:styleId="FollowedHyperlink">
    <w:name w:val="FollowedHyperlink"/>
    <w:basedOn w:val="DefaultParagraphFont"/>
    <w:uiPriority w:val="99"/>
    <w:semiHidden/>
    <w:unhideWhenUsed/>
    <w:rsid w:val="0058413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2"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CE9"/>
    <w:pPr>
      <w:spacing w:after="0" w:line="240" w:lineRule="auto"/>
    </w:pPr>
    <w:rPr>
      <w:rFonts w:ascii="Times New Roman" w:hAnsi="Times New Roman"/>
      <w:sz w:val="24"/>
      <w:szCs w:val="24"/>
    </w:rPr>
  </w:style>
  <w:style w:type="paragraph" w:styleId="Heading1">
    <w:name w:val="heading 1"/>
    <w:basedOn w:val="Normal"/>
    <w:next w:val="Normal"/>
    <w:link w:val="Heading1Char"/>
    <w:rsid w:val="00AB2CE9"/>
    <w:pPr>
      <w:keepNext/>
      <w:keepLines/>
      <w:spacing w:before="480"/>
      <w:outlineLvl w:val="0"/>
    </w:pPr>
    <w:rPr>
      <w:rFonts w:eastAsiaTheme="majorEastAsia" w:cstheme="majorBidi"/>
      <w:b/>
      <w:bCs/>
      <w:sz w:val="32"/>
      <w:szCs w:val="32"/>
    </w:rPr>
  </w:style>
  <w:style w:type="paragraph" w:styleId="Heading2">
    <w:name w:val="heading 2"/>
    <w:basedOn w:val="Normal"/>
    <w:next w:val="Normal"/>
    <w:link w:val="Heading2Char"/>
    <w:rsid w:val="00AB2CE9"/>
    <w:pPr>
      <w:keepNext/>
      <w:keepLines/>
      <w:spacing w:before="200"/>
      <w:outlineLvl w:val="1"/>
    </w:pPr>
    <w:rPr>
      <w:rFonts w:eastAsiaTheme="majorEastAsia" w:cstheme="majorBidi"/>
      <w:b/>
      <w:bCs/>
      <w:sz w:val="26"/>
      <w:szCs w:val="26"/>
    </w:rPr>
  </w:style>
  <w:style w:type="paragraph" w:styleId="Heading3">
    <w:name w:val="heading 3"/>
    <w:basedOn w:val="Normal"/>
    <w:next w:val="Normal"/>
    <w:link w:val="Heading3Char"/>
    <w:rsid w:val="00AB2CE9"/>
    <w:pPr>
      <w:keepNext/>
      <w:keepLines/>
      <w:spacing w:before="200"/>
      <w:ind w:left="720"/>
      <w:outlineLvl w:val="2"/>
    </w:pPr>
    <w:rPr>
      <w:rFonts w:eastAsiaTheme="majorEastAsia" w:cstheme="majorBidi"/>
      <w:b/>
      <w:bCs/>
      <w:i/>
    </w:rPr>
  </w:style>
  <w:style w:type="paragraph" w:styleId="Heading4">
    <w:name w:val="heading 4"/>
    <w:basedOn w:val="Normal"/>
    <w:next w:val="Normal"/>
    <w:link w:val="Heading4Char"/>
    <w:rsid w:val="00AB2CE9"/>
    <w:pPr>
      <w:keepNext/>
      <w:keepLines/>
      <w:spacing w:before="200"/>
      <w:outlineLvl w:val="3"/>
    </w:pPr>
    <w:rPr>
      <w:rFonts w:asciiTheme="majorHAnsi" w:eastAsiaTheme="majorEastAsia" w:hAnsiTheme="majorHAnsi" w:cstheme="majorBidi"/>
      <w:b/>
      <w:bCs/>
      <w:i/>
      <w:iCs/>
      <w:color w:val="4F81BD" w:themeColor="accent1"/>
    </w:rPr>
  </w:style>
  <w:style w:type="paragraph" w:styleId="Heading8">
    <w:name w:val="heading 8"/>
    <w:basedOn w:val="Normal"/>
    <w:next w:val="Normal"/>
    <w:link w:val="Heading8Char"/>
    <w:rsid w:val="00AB2CE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B2CE9"/>
    <w:rPr>
      <w:rFonts w:ascii="Times New Roman" w:eastAsiaTheme="majorEastAsia" w:hAnsi="Times New Roman" w:cstheme="majorBidi"/>
      <w:b/>
      <w:bCs/>
      <w:sz w:val="32"/>
      <w:szCs w:val="32"/>
    </w:rPr>
  </w:style>
  <w:style w:type="character" w:customStyle="1" w:styleId="Heading2Char">
    <w:name w:val="Heading 2 Char"/>
    <w:basedOn w:val="DefaultParagraphFont"/>
    <w:link w:val="Heading2"/>
    <w:rsid w:val="00AB2CE9"/>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rsid w:val="00AB2CE9"/>
    <w:rPr>
      <w:rFonts w:ascii="Times New Roman" w:eastAsiaTheme="majorEastAsia" w:hAnsi="Times New Roman" w:cstheme="majorBidi"/>
      <w:b/>
      <w:bCs/>
      <w:i/>
      <w:sz w:val="24"/>
      <w:szCs w:val="24"/>
    </w:rPr>
  </w:style>
  <w:style w:type="character" w:customStyle="1" w:styleId="Heading4Char">
    <w:name w:val="Heading 4 Char"/>
    <w:basedOn w:val="DefaultParagraphFont"/>
    <w:link w:val="Heading4"/>
    <w:rsid w:val="00AB2CE9"/>
    <w:rPr>
      <w:rFonts w:asciiTheme="majorHAnsi" w:eastAsiaTheme="majorEastAsia" w:hAnsiTheme="majorHAnsi" w:cstheme="majorBidi"/>
      <w:b/>
      <w:bCs/>
      <w:i/>
      <w:iCs/>
      <w:color w:val="4F81BD" w:themeColor="accent1"/>
      <w:sz w:val="24"/>
      <w:szCs w:val="24"/>
    </w:rPr>
  </w:style>
  <w:style w:type="character" w:customStyle="1" w:styleId="Heading8Char">
    <w:name w:val="Heading 8 Char"/>
    <w:basedOn w:val="DefaultParagraphFont"/>
    <w:link w:val="Heading8"/>
    <w:rsid w:val="00AB2CE9"/>
    <w:rPr>
      <w:rFonts w:asciiTheme="majorHAnsi" w:eastAsiaTheme="majorEastAsia" w:hAnsiTheme="majorHAnsi" w:cstheme="majorBidi"/>
      <w:color w:val="404040" w:themeColor="text1" w:themeTint="BF"/>
      <w:sz w:val="20"/>
      <w:szCs w:val="20"/>
    </w:rPr>
  </w:style>
  <w:style w:type="paragraph" w:styleId="BalloonText">
    <w:name w:val="Balloon Text"/>
    <w:basedOn w:val="Normal"/>
    <w:link w:val="BalloonTextChar1"/>
    <w:uiPriority w:val="99"/>
    <w:semiHidden/>
    <w:unhideWhenUsed/>
    <w:rsid w:val="00AB2CE9"/>
    <w:rPr>
      <w:rFonts w:ascii="Lucida Grande" w:hAnsi="Lucida Grande"/>
      <w:sz w:val="18"/>
      <w:szCs w:val="18"/>
    </w:rPr>
  </w:style>
  <w:style w:type="character" w:customStyle="1" w:styleId="BalloonTextChar">
    <w:name w:val="Balloon Text Char"/>
    <w:basedOn w:val="DefaultParagraphFont"/>
    <w:uiPriority w:val="99"/>
    <w:semiHidden/>
    <w:rsid w:val="00AB2CE9"/>
    <w:rPr>
      <w:rFonts w:ascii="Tahoma" w:hAnsi="Tahoma" w:cs="Tahoma"/>
      <w:sz w:val="16"/>
      <w:szCs w:val="16"/>
    </w:rPr>
  </w:style>
  <w:style w:type="character" w:customStyle="1" w:styleId="BalloonTextChar1">
    <w:name w:val="Balloon Text Char1"/>
    <w:basedOn w:val="DefaultParagraphFont"/>
    <w:link w:val="BalloonText"/>
    <w:uiPriority w:val="99"/>
    <w:semiHidden/>
    <w:rsid w:val="00AB2CE9"/>
    <w:rPr>
      <w:rFonts w:ascii="Lucida Grande" w:hAnsi="Lucida Grande"/>
      <w:sz w:val="18"/>
      <w:szCs w:val="18"/>
    </w:rPr>
  </w:style>
  <w:style w:type="paragraph" w:customStyle="1" w:styleId="NoteLevel11">
    <w:name w:val="Note Level 11"/>
    <w:basedOn w:val="Normal"/>
    <w:uiPriority w:val="99"/>
    <w:unhideWhenUsed/>
    <w:rsid w:val="00AB2CE9"/>
    <w:pPr>
      <w:keepNext/>
      <w:numPr>
        <w:numId w:val="1"/>
      </w:numPr>
      <w:tabs>
        <w:tab w:val="clear" w:pos="0"/>
        <w:tab w:val="num" w:pos="360"/>
      </w:tabs>
      <w:contextualSpacing/>
      <w:outlineLvl w:val="0"/>
    </w:pPr>
    <w:rPr>
      <w:rFonts w:eastAsia="MS Gothic"/>
      <w:sz w:val="28"/>
    </w:rPr>
  </w:style>
  <w:style w:type="paragraph" w:customStyle="1" w:styleId="NoteLevel21">
    <w:name w:val="Note Level 21"/>
    <w:basedOn w:val="Normal"/>
    <w:uiPriority w:val="99"/>
    <w:unhideWhenUsed/>
    <w:rsid w:val="00AB2CE9"/>
    <w:pPr>
      <w:keepNext/>
      <w:numPr>
        <w:ilvl w:val="1"/>
        <w:numId w:val="1"/>
      </w:numPr>
      <w:contextualSpacing/>
      <w:outlineLvl w:val="1"/>
    </w:pPr>
    <w:rPr>
      <w:rFonts w:eastAsia="MS Gothic"/>
      <w:sz w:val="28"/>
    </w:rPr>
  </w:style>
  <w:style w:type="paragraph" w:customStyle="1" w:styleId="NoteLevel31">
    <w:name w:val="Note Level 31"/>
    <w:basedOn w:val="Normal"/>
    <w:uiPriority w:val="99"/>
    <w:semiHidden/>
    <w:unhideWhenUsed/>
    <w:rsid w:val="00AB2CE9"/>
    <w:pPr>
      <w:keepNext/>
      <w:numPr>
        <w:ilvl w:val="2"/>
        <w:numId w:val="1"/>
      </w:numPr>
      <w:contextualSpacing/>
      <w:outlineLvl w:val="2"/>
    </w:pPr>
    <w:rPr>
      <w:rFonts w:eastAsia="MS Gothic"/>
      <w:sz w:val="28"/>
    </w:rPr>
  </w:style>
  <w:style w:type="paragraph" w:customStyle="1" w:styleId="NoteLevel41">
    <w:name w:val="Note Level 41"/>
    <w:basedOn w:val="Normal"/>
    <w:uiPriority w:val="99"/>
    <w:semiHidden/>
    <w:unhideWhenUsed/>
    <w:rsid w:val="00AB2CE9"/>
    <w:pPr>
      <w:keepNext/>
      <w:numPr>
        <w:ilvl w:val="3"/>
        <w:numId w:val="1"/>
      </w:numPr>
      <w:contextualSpacing/>
      <w:outlineLvl w:val="3"/>
    </w:pPr>
    <w:rPr>
      <w:rFonts w:eastAsia="MS Gothic"/>
      <w:sz w:val="28"/>
    </w:rPr>
  </w:style>
  <w:style w:type="paragraph" w:customStyle="1" w:styleId="NoteLevel51">
    <w:name w:val="Note Level 51"/>
    <w:basedOn w:val="Normal"/>
    <w:uiPriority w:val="99"/>
    <w:semiHidden/>
    <w:unhideWhenUsed/>
    <w:rsid w:val="00AB2CE9"/>
    <w:pPr>
      <w:keepNext/>
      <w:numPr>
        <w:ilvl w:val="4"/>
        <w:numId w:val="1"/>
      </w:numPr>
      <w:contextualSpacing/>
      <w:outlineLvl w:val="4"/>
    </w:pPr>
    <w:rPr>
      <w:rFonts w:eastAsia="MS Gothic"/>
      <w:sz w:val="28"/>
    </w:rPr>
  </w:style>
  <w:style w:type="paragraph" w:customStyle="1" w:styleId="NoteLevel61">
    <w:name w:val="Note Level 61"/>
    <w:basedOn w:val="Normal"/>
    <w:uiPriority w:val="99"/>
    <w:semiHidden/>
    <w:unhideWhenUsed/>
    <w:rsid w:val="00AB2CE9"/>
    <w:pPr>
      <w:keepNext/>
      <w:numPr>
        <w:ilvl w:val="5"/>
        <w:numId w:val="1"/>
      </w:numPr>
      <w:contextualSpacing/>
      <w:outlineLvl w:val="5"/>
    </w:pPr>
    <w:rPr>
      <w:rFonts w:eastAsia="MS Gothic"/>
      <w:sz w:val="28"/>
    </w:rPr>
  </w:style>
  <w:style w:type="paragraph" w:customStyle="1" w:styleId="NoteLevel71">
    <w:name w:val="Note Level 71"/>
    <w:basedOn w:val="Normal"/>
    <w:uiPriority w:val="99"/>
    <w:semiHidden/>
    <w:unhideWhenUsed/>
    <w:rsid w:val="00AB2CE9"/>
    <w:pPr>
      <w:keepNext/>
      <w:numPr>
        <w:ilvl w:val="6"/>
        <w:numId w:val="1"/>
      </w:numPr>
      <w:contextualSpacing/>
      <w:outlineLvl w:val="6"/>
    </w:pPr>
    <w:rPr>
      <w:rFonts w:eastAsia="MS Gothic"/>
      <w:sz w:val="28"/>
    </w:rPr>
  </w:style>
  <w:style w:type="paragraph" w:customStyle="1" w:styleId="NoteLevel81">
    <w:name w:val="Note Level 81"/>
    <w:basedOn w:val="Normal"/>
    <w:uiPriority w:val="99"/>
    <w:semiHidden/>
    <w:unhideWhenUsed/>
    <w:rsid w:val="00AB2CE9"/>
    <w:pPr>
      <w:keepNext/>
      <w:numPr>
        <w:ilvl w:val="7"/>
        <w:numId w:val="1"/>
      </w:numPr>
      <w:contextualSpacing/>
      <w:outlineLvl w:val="7"/>
    </w:pPr>
    <w:rPr>
      <w:rFonts w:eastAsia="MS Gothic"/>
      <w:sz w:val="28"/>
    </w:rPr>
  </w:style>
  <w:style w:type="paragraph" w:customStyle="1" w:styleId="NoteLevel91">
    <w:name w:val="Note Level 91"/>
    <w:basedOn w:val="Normal"/>
    <w:uiPriority w:val="99"/>
    <w:semiHidden/>
    <w:unhideWhenUsed/>
    <w:rsid w:val="00AB2CE9"/>
    <w:pPr>
      <w:keepNext/>
      <w:numPr>
        <w:ilvl w:val="8"/>
        <w:numId w:val="1"/>
      </w:numPr>
      <w:contextualSpacing/>
      <w:outlineLvl w:val="8"/>
    </w:pPr>
    <w:rPr>
      <w:rFonts w:eastAsia="MS Gothic"/>
      <w:sz w:val="28"/>
    </w:rPr>
  </w:style>
  <w:style w:type="paragraph" w:styleId="ListParagraph">
    <w:name w:val="List Paragraph"/>
    <w:basedOn w:val="Normal"/>
    <w:uiPriority w:val="34"/>
    <w:qFormat/>
    <w:rsid w:val="00AB2CE9"/>
    <w:pPr>
      <w:ind w:left="720"/>
      <w:contextualSpacing/>
    </w:pPr>
  </w:style>
  <w:style w:type="character" w:styleId="Hyperlink">
    <w:name w:val="Hyperlink"/>
    <w:basedOn w:val="DefaultParagraphFont"/>
    <w:uiPriority w:val="99"/>
    <w:unhideWhenUsed/>
    <w:rsid w:val="00AB2CE9"/>
    <w:rPr>
      <w:color w:val="0000FF" w:themeColor="hyperlink"/>
      <w:u w:val="single"/>
    </w:rPr>
  </w:style>
  <w:style w:type="paragraph" w:styleId="Header">
    <w:name w:val="header"/>
    <w:basedOn w:val="Normal"/>
    <w:link w:val="HeaderChar"/>
    <w:uiPriority w:val="99"/>
    <w:rsid w:val="00AB2CE9"/>
    <w:pPr>
      <w:tabs>
        <w:tab w:val="center" w:pos="4320"/>
        <w:tab w:val="right" w:pos="8640"/>
      </w:tabs>
    </w:pPr>
  </w:style>
  <w:style w:type="character" w:customStyle="1" w:styleId="HeaderChar">
    <w:name w:val="Header Char"/>
    <w:basedOn w:val="DefaultParagraphFont"/>
    <w:link w:val="Header"/>
    <w:uiPriority w:val="99"/>
    <w:rsid w:val="00AB2CE9"/>
    <w:rPr>
      <w:rFonts w:ascii="Times New Roman" w:hAnsi="Times New Roman"/>
      <w:sz w:val="24"/>
      <w:szCs w:val="24"/>
    </w:rPr>
  </w:style>
  <w:style w:type="paragraph" w:styleId="Footer">
    <w:name w:val="footer"/>
    <w:basedOn w:val="Normal"/>
    <w:link w:val="FooterChar"/>
    <w:uiPriority w:val="99"/>
    <w:rsid w:val="00AB2CE9"/>
    <w:pPr>
      <w:tabs>
        <w:tab w:val="center" w:pos="4320"/>
        <w:tab w:val="right" w:pos="8640"/>
      </w:tabs>
    </w:pPr>
  </w:style>
  <w:style w:type="character" w:customStyle="1" w:styleId="FooterChar">
    <w:name w:val="Footer Char"/>
    <w:basedOn w:val="DefaultParagraphFont"/>
    <w:link w:val="Footer"/>
    <w:uiPriority w:val="99"/>
    <w:rsid w:val="00AB2CE9"/>
    <w:rPr>
      <w:rFonts w:ascii="Times New Roman" w:hAnsi="Times New Roman"/>
      <w:sz w:val="24"/>
      <w:szCs w:val="24"/>
    </w:rPr>
  </w:style>
  <w:style w:type="character" w:styleId="PageNumber">
    <w:name w:val="page number"/>
    <w:basedOn w:val="DefaultParagraphFont"/>
    <w:rsid w:val="00AB2CE9"/>
  </w:style>
  <w:style w:type="character" w:styleId="CommentReference">
    <w:name w:val="annotation reference"/>
    <w:basedOn w:val="DefaultParagraphFont"/>
    <w:rsid w:val="00AB2CE9"/>
    <w:rPr>
      <w:sz w:val="18"/>
      <w:szCs w:val="18"/>
    </w:rPr>
  </w:style>
  <w:style w:type="paragraph" w:styleId="CommentText">
    <w:name w:val="annotation text"/>
    <w:basedOn w:val="Normal"/>
    <w:link w:val="CommentTextChar"/>
    <w:rsid w:val="00AB2CE9"/>
  </w:style>
  <w:style w:type="character" w:customStyle="1" w:styleId="CommentTextChar">
    <w:name w:val="Comment Text Char"/>
    <w:basedOn w:val="DefaultParagraphFont"/>
    <w:link w:val="CommentText"/>
    <w:rsid w:val="00AB2CE9"/>
    <w:rPr>
      <w:rFonts w:ascii="Times New Roman" w:hAnsi="Times New Roman"/>
      <w:sz w:val="24"/>
      <w:szCs w:val="24"/>
    </w:rPr>
  </w:style>
  <w:style w:type="paragraph" w:styleId="CommentSubject">
    <w:name w:val="annotation subject"/>
    <w:basedOn w:val="CommentText"/>
    <w:next w:val="CommentText"/>
    <w:link w:val="CommentSubjectChar"/>
    <w:rsid w:val="00AB2CE9"/>
    <w:rPr>
      <w:b/>
      <w:bCs/>
      <w:sz w:val="20"/>
      <w:szCs w:val="20"/>
    </w:rPr>
  </w:style>
  <w:style w:type="character" w:customStyle="1" w:styleId="CommentSubjectChar">
    <w:name w:val="Comment Subject Char"/>
    <w:basedOn w:val="CommentTextChar"/>
    <w:link w:val="CommentSubject"/>
    <w:rsid w:val="00AB2CE9"/>
    <w:rPr>
      <w:rFonts w:ascii="Times New Roman" w:hAnsi="Times New Roman"/>
      <w:b/>
      <w:bCs/>
      <w:sz w:val="20"/>
      <w:szCs w:val="20"/>
    </w:rPr>
  </w:style>
  <w:style w:type="paragraph" w:styleId="NormalWeb">
    <w:name w:val="Normal (Web)"/>
    <w:basedOn w:val="Normal"/>
    <w:rsid w:val="00AB2CE9"/>
    <w:pPr>
      <w:spacing w:beforeLines="1" w:afterLines="1"/>
    </w:pPr>
    <w:rPr>
      <w:rFonts w:ascii="Times" w:hAnsi="Times" w:cs="Times New Roman"/>
      <w:sz w:val="20"/>
      <w:szCs w:val="20"/>
    </w:rPr>
  </w:style>
  <w:style w:type="paragraph" w:styleId="TOCHeading">
    <w:name w:val="TOC Heading"/>
    <w:basedOn w:val="Heading1"/>
    <w:next w:val="Normal"/>
    <w:uiPriority w:val="39"/>
    <w:unhideWhenUsed/>
    <w:qFormat/>
    <w:rsid w:val="00AB2CE9"/>
    <w:pPr>
      <w:spacing w:line="276" w:lineRule="auto"/>
      <w:outlineLvl w:val="9"/>
    </w:pPr>
    <w:rPr>
      <w:color w:val="365F91" w:themeColor="accent1" w:themeShade="BF"/>
      <w:sz w:val="28"/>
      <w:szCs w:val="28"/>
    </w:rPr>
  </w:style>
  <w:style w:type="paragraph" w:styleId="TOC2">
    <w:name w:val="toc 2"/>
    <w:basedOn w:val="Normal"/>
    <w:next w:val="Normal"/>
    <w:autoRedefine/>
    <w:uiPriority w:val="39"/>
    <w:rsid w:val="00AB2CE9"/>
    <w:pPr>
      <w:ind w:left="240"/>
    </w:pPr>
    <w:rPr>
      <w:rFonts w:asciiTheme="minorHAnsi" w:hAnsiTheme="minorHAnsi"/>
      <w:b/>
      <w:sz w:val="22"/>
      <w:szCs w:val="22"/>
    </w:rPr>
  </w:style>
  <w:style w:type="paragraph" w:styleId="TOC3">
    <w:name w:val="toc 3"/>
    <w:basedOn w:val="Normal"/>
    <w:next w:val="Normal"/>
    <w:autoRedefine/>
    <w:uiPriority w:val="39"/>
    <w:rsid w:val="00AB2CE9"/>
    <w:pPr>
      <w:ind w:left="480"/>
    </w:pPr>
    <w:rPr>
      <w:rFonts w:asciiTheme="minorHAnsi" w:hAnsiTheme="minorHAnsi"/>
      <w:sz w:val="22"/>
      <w:szCs w:val="22"/>
    </w:rPr>
  </w:style>
  <w:style w:type="paragraph" w:styleId="TOC4">
    <w:name w:val="toc 4"/>
    <w:basedOn w:val="Normal"/>
    <w:next w:val="Normal"/>
    <w:autoRedefine/>
    <w:uiPriority w:val="39"/>
    <w:rsid w:val="00AB2CE9"/>
    <w:pPr>
      <w:ind w:left="720"/>
    </w:pPr>
    <w:rPr>
      <w:rFonts w:asciiTheme="minorHAnsi" w:hAnsiTheme="minorHAnsi"/>
      <w:sz w:val="20"/>
      <w:szCs w:val="20"/>
    </w:rPr>
  </w:style>
  <w:style w:type="paragraph" w:styleId="TOC5">
    <w:name w:val="toc 5"/>
    <w:basedOn w:val="Normal"/>
    <w:next w:val="Normal"/>
    <w:autoRedefine/>
    <w:uiPriority w:val="39"/>
    <w:rsid w:val="00AB2CE9"/>
    <w:pPr>
      <w:ind w:left="960"/>
    </w:pPr>
    <w:rPr>
      <w:rFonts w:asciiTheme="minorHAnsi" w:hAnsiTheme="minorHAnsi"/>
      <w:sz w:val="20"/>
      <w:szCs w:val="20"/>
    </w:rPr>
  </w:style>
  <w:style w:type="paragraph" w:styleId="TOC6">
    <w:name w:val="toc 6"/>
    <w:basedOn w:val="Normal"/>
    <w:next w:val="Normal"/>
    <w:autoRedefine/>
    <w:uiPriority w:val="39"/>
    <w:rsid w:val="00AB2CE9"/>
    <w:pPr>
      <w:ind w:left="1200"/>
    </w:pPr>
    <w:rPr>
      <w:rFonts w:asciiTheme="minorHAnsi" w:hAnsiTheme="minorHAnsi"/>
      <w:sz w:val="20"/>
      <w:szCs w:val="20"/>
    </w:rPr>
  </w:style>
  <w:style w:type="paragraph" w:styleId="TOC7">
    <w:name w:val="toc 7"/>
    <w:basedOn w:val="Normal"/>
    <w:next w:val="Normal"/>
    <w:autoRedefine/>
    <w:uiPriority w:val="39"/>
    <w:rsid w:val="00AB2CE9"/>
    <w:pPr>
      <w:ind w:left="1440"/>
    </w:pPr>
    <w:rPr>
      <w:rFonts w:asciiTheme="minorHAnsi" w:hAnsiTheme="minorHAnsi"/>
      <w:sz w:val="20"/>
      <w:szCs w:val="20"/>
    </w:rPr>
  </w:style>
  <w:style w:type="paragraph" w:styleId="TOC8">
    <w:name w:val="toc 8"/>
    <w:basedOn w:val="Normal"/>
    <w:next w:val="Normal"/>
    <w:autoRedefine/>
    <w:uiPriority w:val="39"/>
    <w:rsid w:val="00AB2CE9"/>
    <w:pPr>
      <w:ind w:left="1680"/>
    </w:pPr>
    <w:rPr>
      <w:rFonts w:asciiTheme="minorHAnsi" w:hAnsiTheme="minorHAnsi"/>
      <w:sz w:val="20"/>
      <w:szCs w:val="20"/>
    </w:rPr>
  </w:style>
  <w:style w:type="paragraph" w:styleId="TOC9">
    <w:name w:val="toc 9"/>
    <w:basedOn w:val="Normal"/>
    <w:next w:val="Normal"/>
    <w:autoRedefine/>
    <w:uiPriority w:val="39"/>
    <w:rsid w:val="00AB2CE9"/>
    <w:pPr>
      <w:ind w:left="1920"/>
    </w:pPr>
    <w:rPr>
      <w:rFonts w:asciiTheme="minorHAnsi" w:hAnsiTheme="minorHAnsi"/>
      <w:sz w:val="20"/>
      <w:szCs w:val="20"/>
    </w:rPr>
  </w:style>
  <w:style w:type="paragraph" w:styleId="Index2">
    <w:name w:val="index 2"/>
    <w:basedOn w:val="Normal"/>
    <w:next w:val="Normal"/>
    <w:autoRedefine/>
    <w:rsid w:val="00AB2CE9"/>
    <w:pPr>
      <w:ind w:left="480" w:hanging="240"/>
    </w:pPr>
  </w:style>
  <w:style w:type="character" w:styleId="Strong">
    <w:name w:val="Strong"/>
    <w:basedOn w:val="DefaultParagraphFont"/>
    <w:uiPriority w:val="22"/>
    <w:qFormat/>
    <w:rsid w:val="00AB2CE9"/>
    <w:rPr>
      <w:b/>
    </w:rPr>
  </w:style>
  <w:style w:type="character" w:customStyle="1" w:styleId="apple-converted-space">
    <w:name w:val="apple-converted-space"/>
    <w:basedOn w:val="DefaultParagraphFont"/>
    <w:rsid w:val="00AB2CE9"/>
  </w:style>
  <w:style w:type="paragraph" w:styleId="Title">
    <w:name w:val="Title"/>
    <w:basedOn w:val="Normal"/>
    <w:link w:val="TitleChar"/>
    <w:qFormat/>
    <w:rsid w:val="00AB2CE9"/>
    <w:pPr>
      <w:jc w:val="center"/>
    </w:pPr>
    <w:rPr>
      <w:rFonts w:ascii="Arial" w:eastAsia="Times New Roman" w:hAnsi="Arial" w:cs="Arial"/>
      <w:b/>
      <w:bCs/>
      <w:caps/>
      <w:u w:val="single"/>
    </w:rPr>
  </w:style>
  <w:style w:type="character" w:customStyle="1" w:styleId="TitleChar">
    <w:name w:val="Title Char"/>
    <w:basedOn w:val="DefaultParagraphFont"/>
    <w:link w:val="Title"/>
    <w:rsid w:val="00AB2CE9"/>
    <w:rPr>
      <w:rFonts w:ascii="Arial" w:eastAsia="Times New Roman" w:hAnsi="Arial" w:cs="Arial"/>
      <w:b/>
      <w:bCs/>
      <w:caps/>
      <w:sz w:val="24"/>
      <w:szCs w:val="24"/>
      <w:u w:val="single"/>
    </w:rPr>
  </w:style>
  <w:style w:type="paragraph" w:styleId="BodyTextIndent">
    <w:name w:val="Body Text Indent"/>
    <w:basedOn w:val="Normal"/>
    <w:link w:val="BodyTextIndentChar"/>
    <w:rsid w:val="00AB2CE9"/>
    <w:pPr>
      <w:ind w:left="1440" w:hanging="1440"/>
    </w:pPr>
    <w:rPr>
      <w:rFonts w:ascii="Arial" w:eastAsia="Times New Roman" w:hAnsi="Arial" w:cs="Arial"/>
      <w:sz w:val="20"/>
    </w:rPr>
  </w:style>
  <w:style w:type="character" w:customStyle="1" w:styleId="BodyTextIndentChar">
    <w:name w:val="Body Text Indent Char"/>
    <w:basedOn w:val="DefaultParagraphFont"/>
    <w:link w:val="BodyTextIndent"/>
    <w:rsid w:val="00AB2CE9"/>
    <w:rPr>
      <w:rFonts w:ascii="Arial" w:eastAsia="Times New Roman" w:hAnsi="Arial" w:cs="Arial"/>
      <w:sz w:val="20"/>
      <w:szCs w:val="24"/>
    </w:rPr>
  </w:style>
  <w:style w:type="paragraph" w:styleId="BodyTextIndent3">
    <w:name w:val="Body Text Indent 3"/>
    <w:basedOn w:val="Normal"/>
    <w:link w:val="BodyTextIndent3Char"/>
    <w:rsid w:val="00AB2CE9"/>
    <w:pPr>
      <w:ind w:left="1440"/>
    </w:pPr>
    <w:rPr>
      <w:rFonts w:ascii="Arial" w:eastAsia="Times New Roman" w:hAnsi="Arial" w:cs="Times New Roman"/>
    </w:rPr>
  </w:style>
  <w:style w:type="character" w:customStyle="1" w:styleId="BodyTextIndent3Char">
    <w:name w:val="Body Text Indent 3 Char"/>
    <w:basedOn w:val="DefaultParagraphFont"/>
    <w:link w:val="BodyTextIndent3"/>
    <w:rsid w:val="00AB2CE9"/>
    <w:rPr>
      <w:rFonts w:ascii="Arial" w:eastAsia="Times New Roman" w:hAnsi="Arial" w:cs="Times New Roman"/>
      <w:sz w:val="24"/>
      <w:szCs w:val="24"/>
    </w:rPr>
  </w:style>
  <w:style w:type="paragraph" w:styleId="BodyTextIndent2">
    <w:name w:val="Body Text Indent 2"/>
    <w:basedOn w:val="Normal"/>
    <w:link w:val="BodyTextIndent2Char"/>
    <w:rsid w:val="00AB2CE9"/>
    <w:pPr>
      <w:ind w:left="1440" w:hanging="1440"/>
    </w:pPr>
    <w:rPr>
      <w:rFonts w:ascii="Arial" w:eastAsia="Times New Roman" w:hAnsi="Arial" w:cs="Arial"/>
      <w:i/>
      <w:iCs/>
      <w:sz w:val="20"/>
    </w:rPr>
  </w:style>
  <w:style w:type="character" w:customStyle="1" w:styleId="BodyTextIndent2Char">
    <w:name w:val="Body Text Indent 2 Char"/>
    <w:basedOn w:val="DefaultParagraphFont"/>
    <w:link w:val="BodyTextIndent2"/>
    <w:rsid w:val="00AB2CE9"/>
    <w:rPr>
      <w:rFonts w:ascii="Arial" w:eastAsia="Times New Roman" w:hAnsi="Arial" w:cs="Arial"/>
      <w:i/>
      <w:iCs/>
      <w:sz w:val="20"/>
      <w:szCs w:val="24"/>
    </w:rPr>
  </w:style>
  <w:style w:type="character" w:styleId="HTMLCite">
    <w:name w:val="HTML Cite"/>
    <w:basedOn w:val="DefaultParagraphFont"/>
    <w:rsid w:val="00AB2CE9"/>
    <w:rPr>
      <w:i/>
      <w:iCs/>
    </w:rPr>
  </w:style>
  <w:style w:type="paragraph" w:styleId="BodyText2">
    <w:name w:val="Body Text 2"/>
    <w:basedOn w:val="Normal"/>
    <w:link w:val="BodyText2Char"/>
    <w:rsid w:val="00AB2CE9"/>
    <w:pPr>
      <w:spacing w:after="120" w:line="480" w:lineRule="auto"/>
    </w:pPr>
  </w:style>
  <w:style w:type="character" w:customStyle="1" w:styleId="BodyText2Char">
    <w:name w:val="Body Text 2 Char"/>
    <w:basedOn w:val="DefaultParagraphFont"/>
    <w:link w:val="BodyText2"/>
    <w:rsid w:val="00AB2CE9"/>
    <w:rPr>
      <w:rFonts w:ascii="Times New Roman" w:hAnsi="Times New Roman"/>
      <w:sz w:val="24"/>
      <w:szCs w:val="24"/>
    </w:rPr>
  </w:style>
  <w:style w:type="paragraph" w:styleId="BodyText">
    <w:name w:val="Body Text"/>
    <w:basedOn w:val="Normal"/>
    <w:link w:val="BodyTextChar"/>
    <w:rsid w:val="00AB2CE9"/>
    <w:pPr>
      <w:spacing w:after="120"/>
    </w:pPr>
  </w:style>
  <w:style w:type="character" w:customStyle="1" w:styleId="BodyTextChar">
    <w:name w:val="Body Text Char"/>
    <w:basedOn w:val="DefaultParagraphFont"/>
    <w:link w:val="BodyText"/>
    <w:rsid w:val="00AB2CE9"/>
    <w:rPr>
      <w:rFonts w:ascii="Times New Roman" w:hAnsi="Times New Roman"/>
      <w:sz w:val="24"/>
      <w:szCs w:val="24"/>
    </w:rPr>
  </w:style>
  <w:style w:type="character" w:styleId="Emphasis">
    <w:name w:val="Emphasis"/>
    <w:basedOn w:val="DefaultParagraphFont"/>
    <w:uiPriority w:val="20"/>
    <w:qFormat/>
    <w:rsid w:val="00AB2CE9"/>
    <w:rPr>
      <w:i/>
      <w:iCs/>
    </w:rPr>
  </w:style>
  <w:style w:type="paragraph" w:customStyle="1" w:styleId="style2">
    <w:name w:val="style2"/>
    <w:basedOn w:val="Normal"/>
    <w:rsid w:val="00AB2CE9"/>
    <w:pPr>
      <w:spacing w:before="100" w:beforeAutospacing="1" w:after="100" w:afterAutospacing="1"/>
    </w:pPr>
    <w:rPr>
      <w:rFonts w:eastAsia="Times New Roman" w:cs="Times New Roman"/>
      <w:sz w:val="18"/>
      <w:szCs w:val="18"/>
    </w:rPr>
  </w:style>
  <w:style w:type="character" w:styleId="FollowedHyperlink">
    <w:name w:val="FollowedHyperlink"/>
    <w:basedOn w:val="DefaultParagraphFont"/>
    <w:uiPriority w:val="99"/>
    <w:semiHidden/>
    <w:unhideWhenUsed/>
    <w:rsid w:val="005841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8.png"/><Relationship Id="rId42" Type="http://schemas.openxmlformats.org/officeDocument/2006/relationships/diagramData" Target="diagrams/data1.xml"/><Relationship Id="rId47" Type="http://schemas.openxmlformats.org/officeDocument/2006/relationships/image" Target="media/image15.png"/><Relationship Id="rId63" Type="http://schemas.openxmlformats.org/officeDocument/2006/relationships/diagramColors" Target="diagrams/colors2.xml"/><Relationship Id="rId68" Type="http://schemas.openxmlformats.org/officeDocument/2006/relationships/diagramLayout" Target="diagrams/layout3.xml"/><Relationship Id="rId84" Type="http://schemas.openxmlformats.org/officeDocument/2006/relationships/image" Target="media/image24.emf"/><Relationship Id="rId89" Type="http://schemas.openxmlformats.org/officeDocument/2006/relationships/image" Target="media/image29.emf"/><Relationship Id="rId16" Type="http://schemas.openxmlformats.org/officeDocument/2006/relationships/image" Target="media/image50.png"/><Relationship Id="rId11" Type="http://schemas.openxmlformats.org/officeDocument/2006/relationships/image" Target="media/image2.png"/><Relationship Id="rId32" Type="http://schemas.openxmlformats.org/officeDocument/2006/relationships/hyperlink" Target="http://leg1.state.va.us/cgi-bin/legp504.exe?000+cod+16.1-253.2" TargetMode="External"/><Relationship Id="rId37" Type="http://schemas.openxmlformats.org/officeDocument/2006/relationships/image" Target="media/image12.png"/><Relationship Id="rId53" Type="http://schemas.openxmlformats.org/officeDocument/2006/relationships/image" Target="media/image180.png"/><Relationship Id="rId58" Type="http://schemas.openxmlformats.org/officeDocument/2006/relationships/hyperlink" Target="http://lis.virginia.gov/cgi-bin/legp604.exe?000+cod+18.2-61" TargetMode="External"/><Relationship Id="rId74" Type="http://schemas.openxmlformats.org/officeDocument/2006/relationships/image" Target="media/image22.png"/><Relationship Id="rId79" Type="http://schemas.openxmlformats.org/officeDocument/2006/relationships/hyperlink" Target="http://www.ncdsv.org/images/PowerControlwheelNOSHADING.pdf" TargetMode="External"/><Relationship Id="rId5" Type="http://schemas.openxmlformats.org/officeDocument/2006/relationships/settings" Target="settings.xml"/><Relationship Id="rId90" Type="http://schemas.openxmlformats.org/officeDocument/2006/relationships/image" Target="media/image30.emf"/><Relationship Id="rId95" Type="http://schemas.openxmlformats.org/officeDocument/2006/relationships/hyperlink" Target="http://www.courts.state.va.us/courtadmin/aoc/legalresearch/resources/manuals/dcforms/dc300scriminal.pdf" TargetMode="External"/><Relationship Id="rId22" Type="http://schemas.openxmlformats.org/officeDocument/2006/relationships/image" Target="media/image80.png"/><Relationship Id="rId27" Type="http://schemas.openxmlformats.org/officeDocument/2006/relationships/hyperlink" Target="http://leg1.state.va.us/cgi-bin/legp504.exe?000+cod+19.2-81" TargetMode="External"/><Relationship Id="rId43" Type="http://schemas.openxmlformats.org/officeDocument/2006/relationships/diagramLayout" Target="diagrams/layout1.xml"/><Relationship Id="rId48" Type="http://schemas.openxmlformats.org/officeDocument/2006/relationships/image" Target="media/image16.png"/><Relationship Id="rId64" Type="http://schemas.microsoft.com/office/2007/relationships/diagramDrawing" Target="diagrams/drawing2.xml"/><Relationship Id="rId69" Type="http://schemas.openxmlformats.org/officeDocument/2006/relationships/diagramQuickStyle" Target="diagrams/quickStyle3.xml"/><Relationship Id="rId80" Type="http://schemas.openxmlformats.org/officeDocument/2006/relationships/hyperlink" Target="http://www.ncdsv.org/images/EqualitywheelNOSHADING.pdf" TargetMode="External"/><Relationship Id="rId85" Type="http://schemas.openxmlformats.org/officeDocument/2006/relationships/image" Target="media/image25.emf"/><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hyperlink" Target="http://www.vsdvalliance.org/secGetHelp/gethelpforchildren.html" TargetMode="External"/><Relationship Id="rId33" Type="http://schemas.openxmlformats.org/officeDocument/2006/relationships/hyperlink" Target="http://leg1.state.va.us/cgi-bin/legp504.exe?000+cod+18.2-60.4" TargetMode="External"/><Relationship Id="rId38" Type="http://schemas.openxmlformats.org/officeDocument/2006/relationships/image" Target="media/image13.png"/><Relationship Id="rId46" Type="http://schemas.microsoft.com/office/2007/relationships/diagramDrawing" Target="diagrams/drawing1.xml"/><Relationship Id="rId59" Type="http://schemas.openxmlformats.org/officeDocument/2006/relationships/hyperlink" Target="mailto:publicpolicy@vsdvalliance.org" TargetMode="External"/><Relationship Id="rId67" Type="http://schemas.openxmlformats.org/officeDocument/2006/relationships/diagramData" Target="diagrams/data3.xml"/><Relationship Id="rId20" Type="http://schemas.openxmlformats.org/officeDocument/2006/relationships/image" Target="media/image70.png"/><Relationship Id="rId41" Type="http://schemas.openxmlformats.org/officeDocument/2006/relationships/image" Target="media/image140.png"/><Relationship Id="rId54" Type="http://schemas.openxmlformats.org/officeDocument/2006/relationships/hyperlink" Target="http://www.courts.state.va.us/courtadmin/aoc/judpln/programs/afapo/home.html" TargetMode="External"/><Relationship Id="rId62" Type="http://schemas.openxmlformats.org/officeDocument/2006/relationships/diagramQuickStyle" Target="diagrams/quickStyle2.xml"/><Relationship Id="rId70" Type="http://schemas.openxmlformats.org/officeDocument/2006/relationships/diagramColors" Target="diagrams/colors3.xml"/><Relationship Id="rId75" Type="http://schemas.openxmlformats.org/officeDocument/2006/relationships/image" Target="media/image220.png"/><Relationship Id="rId83" Type="http://schemas.openxmlformats.org/officeDocument/2006/relationships/image" Target="media/image23.emf"/><Relationship Id="rId88" Type="http://schemas.openxmlformats.org/officeDocument/2006/relationships/image" Target="media/image28.emf"/><Relationship Id="rId91" Type="http://schemas.openxmlformats.org/officeDocument/2006/relationships/image" Target="media/image31.emf"/><Relationship Id="rId96" Type="http://schemas.openxmlformats.org/officeDocument/2006/relationships/hyperlink" Target="http://leg1.state.va.us/000/src.ht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leg1.state.va.us/cgi-bin/legp504.exe?000+cod+18.2-57.2" TargetMode="External"/><Relationship Id="rId36" Type="http://schemas.openxmlformats.org/officeDocument/2006/relationships/image" Target="media/image110.png"/><Relationship Id="rId49" Type="http://schemas.openxmlformats.org/officeDocument/2006/relationships/image" Target="media/image160.png"/><Relationship Id="rId57" Type="http://schemas.openxmlformats.org/officeDocument/2006/relationships/hyperlink" Target="http://lis.virginia.gov/cgi-bin/legp604.exe?000+cod+18.2-61" TargetMode="External"/><Relationship Id="rId10" Type="http://schemas.openxmlformats.org/officeDocument/2006/relationships/image" Target="media/image10.png"/><Relationship Id="rId31" Type="http://schemas.openxmlformats.org/officeDocument/2006/relationships/hyperlink" Target="http://leg1.state.va.us/cgi-bin/legp504.exe?000+cod+18.2-57.2" TargetMode="External"/><Relationship Id="rId44" Type="http://schemas.openxmlformats.org/officeDocument/2006/relationships/diagramQuickStyle" Target="diagrams/quickStyle1.xml"/><Relationship Id="rId52" Type="http://schemas.openxmlformats.org/officeDocument/2006/relationships/image" Target="media/image18.png"/><Relationship Id="rId60" Type="http://schemas.openxmlformats.org/officeDocument/2006/relationships/diagramData" Target="diagrams/data2.xml"/><Relationship Id="rId65" Type="http://schemas.openxmlformats.org/officeDocument/2006/relationships/image" Target="media/image20.png"/><Relationship Id="rId73" Type="http://schemas.openxmlformats.org/officeDocument/2006/relationships/image" Target="media/image210.png"/><Relationship Id="rId78" Type="http://schemas.openxmlformats.org/officeDocument/2006/relationships/hyperlink" Target="mailto:susheela@vplc.org" TargetMode="External"/><Relationship Id="rId81" Type="http://schemas.openxmlformats.org/officeDocument/2006/relationships/hyperlink" Target="http://www.duluth-model.org/" TargetMode="External"/><Relationship Id="rId86" Type="http://schemas.openxmlformats.org/officeDocument/2006/relationships/image" Target="media/image26.emf"/><Relationship Id="rId94" Type="http://schemas.openxmlformats.org/officeDocument/2006/relationships/hyperlink" Target="http://www.courts.state.va.us/courtadmin/aoc/legalresearch/resources/manuals/dcforms/dc600sdomesticrelations.pdf" TargetMode="External"/><Relationship Id="rId99" Type="http://schemas.openxmlformats.org/officeDocument/2006/relationships/footer" Target="footer2.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39" Type="http://schemas.openxmlformats.org/officeDocument/2006/relationships/image" Target="media/image130.png"/><Relationship Id="rId34" Type="http://schemas.openxmlformats.org/officeDocument/2006/relationships/hyperlink" Target="http://leg1.state.va.us/cgi-bin/legp504.exe?000+cod+19.2-152.7C1" TargetMode="External"/><Relationship Id="rId50" Type="http://schemas.openxmlformats.org/officeDocument/2006/relationships/image" Target="media/image17.png"/><Relationship Id="rId55" Type="http://schemas.openxmlformats.org/officeDocument/2006/relationships/image" Target="media/image19.png"/><Relationship Id="rId76" Type="http://schemas.openxmlformats.org/officeDocument/2006/relationships/hyperlink" Target="http://www.vplc.org" TargetMode="External"/><Relationship Id="rId97" Type="http://schemas.openxmlformats.org/officeDocument/2006/relationships/hyperlink" Target="http://www.dcjs.virginia.gov/cple/sampleDirectives/index.cfm" TargetMode="External"/><Relationship Id="rId7" Type="http://schemas.openxmlformats.org/officeDocument/2006/relationships/footnotes" Target="footnotes.xml"/><Relationship Id="rId71" Type="http://schemas.microsoft.com/office/2007/relationships/diagramDrawing" Target="diagrams/drawing3.xml"/><Relationship Id="rId92" Type="http://schemas.openxmlformats.org/officeDocument/2006/relationships/image" Target="media/image32.emf"/><Relationship Id="rId2" Type="http://schemas.openxmlformats.org/officeDocument/2006/relationships/numbering" Target="numbering.xml"/><Relationship Id="rId29" Type="http://schemas.openxmlformats.org/officeDocument/2006/relationships/hyperlink" Target="http://leg1.state.va.us/cgi-bin/legp504.exe?000+cod+18.2-60.4" TargetMode="External"/><Relationship Id="rId24" Type="http://schemas.openxmlformats.org/officeDocument/2006/relationships/image" Target="media/image90.png"/><Relationship Id="rId40" Type="http://schemas.openxmlformats.org/officeDocument/2006/relationships/image" Target="media/image14.png"/><Relationship Id="rId45" Type="http://schemas.openxmlformats.org/officeDocument/2006/relationships/diagramColors" Target="diagrams/colors1.xml"/><Relationship Id="rId66" Type="http://schemas.openxmlformats.org/officeDocument/2006/relationships/image" Target="media/image200.png"/><Relationship Id="rId87" Type="http://schemas.openxmlformats.org/officeDocument/2006/relationships/image" Target="media/image27.emf"/><Relationship Id="rId61" Type="http://schemas.openxmlformats.org/officeDocument/2006/relationships/diagramLayout" Target="diagrams/layout2.xml"/><Relationship Id="rId82" Type="http://schemas.openxmlformats.org/officeDocument/2006/relationships/hyperlink" Target="http://www.ncdsv.org/publications_wheel.html" TargetMode="External"/><Relationship Id="rId19" Type="http://schemas.openxmlformats.org/officeDocument/2006/relationships/image" Target="media/image7.png"/><Relationship Id="rId14" Type="http://schemas.openxmlformats.org/officeDocument/2006/relationships/image" Target="media/image40.png"/><Relationship Id="rId30" Type="http://schemas.openxmlformats.org/officeDocument/2006/relationships/hyperlink" Target="http://leg1.state.va.us/cgi-bin/legp504.exe?000+cod+16.1-253.2" TargetMode="External"/><Relationship Id="rId35" Type="http://schemas.openxmlformats.org/officeDocument/2006/relationships/image" Target="media/image11.png"/><Relationship Id="rId56" Type="http://schemas.openxmlformats.org/officeDocument/2006/relationships/image" Target="media/image190.png"/><Relationship Id="rId77" Type="http://schemas.openxmlformats.org/officeDocument/2006/relationships/hyperlink" Target="mailto:susheela@vplc.org"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70.png"/><Relationship Id="rId72" Type="http://schemas.openxmlformats.org/officeDocument/2006/relationships/image" Target="media/image21.png"/><Relationship Id="rId93" Type="http://schemas.openxmlformats.org/officeDocument/2006/relationships/image" Target="media/image33.emf"/><Relationship Id="rId98" Type="http://schemas.openxmlformats.org/officeDocument/2006/relationships/footer" Target="footer1.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CAB72A-27C0-4945-99D4-3AD51186B2F8}"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F91F8C72-088C-43DD-B163-704BC058D0FC}">
      <dgm:prSet phldrT="[Text]" custT="1"/>
      <dgm:spPr/>
      <dgm:t>
        <a:bodyPr/>
        <a:lstStyle/>
        <a:p>
          <a:r>
            <a:rPr lang="en-US" sz="1300"/>
            <a:t>Abuser Strikes Victim in the Face</a:t>
          </a:r>
        </a:p>
      </dgm:t>
    </dgm:pt>
    <dgm:pt modelId="{D2EC90ED-B186-4764-8DB7-3523F6D7CE27}" type="parTrans" cxnId="{7EE73D01-0406-44E5-BE5B-A7A87414FE08}">
      <dgm:prSet/>
      <dgm:spPr/>
      <dgm:t>
        <a:bodyPr/>
        <a:lstStyle/>
        <a:p>
          <a:endParaRPr lang="en-US"/>
        </a:p>
      </dgm:t>
    </dgm:pt>
    <dgm:pt modelId="{7CECF21D-0A77-4944-900D-E9090B1560AD}" type="sibTrans" cxnId="{7EE73D01-0406-44E5-BE5B-A7A87414FE08}">
      <dgm:prSet/>
      <dgm:spPr/>
      <dgm:t>
        <a:bodyPr/>
        <a:lstStyle/>
        <a:p>
          <a:endParaRPr lang="en-US"/>
        </a:p>
      </dgm:t>
    </dgm:pt>
    <dgm:pt modelId="{AA0DFE2A-17DF-422B-B521-D724AFFB0095}">
      <dgm:prSet phldrT="[Text]" custT="1"/>
      <dgm:spPr/>
      <dgm:t>
        <a:bodyPr/>
        <a:lstStyle/>
        <a:p>
          <a:r>
            <a:rPr lang="en-US" sz="1300"/>
            <a:t>Call to 911</a:t>
          </a:r>
        </a:p>
      </dgm:t>
    </dgm:pt>
    <dgm:pt modelId="{3ECDC098-95CD-48D8-AFFB-D1597C3957DE}" type="parTrans" cxnId="{A39F7444-BD2E-4419-8295-FCA4FBCD78C3}">
      <dgm:prSet/>
      <dgm:spPr/>
      <dgm:t>
        <a:bodyPr/>
        <a:lstStyle/>
        <a:p>
          <a:endParaRPr lang="en-US"/>
        </a:p>
      </dgm:t>
    </dgm:pt>
    <dgm:pt modelId="{3237A721-BF26-4706-89C7-EB46E69FF8F4}" type="sibTrans" cxnId="{A39F7444-BD2E-4419-8295-FCA4FBCD78C3}">
      <dgm:prSet/>
      <dgm:spPr/>
      <dgm:t>
        <a:bodyPr/>
        <a:lstStyle/>
        <a:p>
          <a:endParaRPr lang="en-US"/>
        </a:p>
      </dgm:t>
    </dgm:pt>
    <dgm:pt modelId="{E8851441-5F29-42A1-8F67-657CBE35DC7E}">
      <dgm:prSet phldrT="[Text]" custT="1"/>
      <dgm:spPr/>
      <dgm:t>
        <a:bodyPr/>
        <a:lstStyle/>
        <a:p>
          <a:r>
            <a:rPr lang="en-US" sz="1300"/>
            <a:t>Investigation and Potential Charge</a:t>
          </a:r>
        </a:p>
      </dgm:t>
    </dgm:pt>
    <dgm:pt modelId="{B428BE66-192C-4061-AF3B-D290E396304A}" type="parTrans" cxnId="{69A5BDBE-E13C-4E08-A873-156018D06527}">
      <dgm:prSet/>
      <dgm:spPr/>
      <dgm:t>
        <a:bodyPr/>
        <a:lstStyle/>
        <a:p>
          <a:endParaRPr lang="en-US"/>
        </a:p>
      </dgm:t>
    </dgm:pt>
    <dgm:pt modelId="{4592D0AF-E85C-488C-B889-62CBACD469C8}" type="sibTrans" cxnId="{69A5BDBE-E13C-4E08-A873-156018D06527}">
      <dgm:prSet/>
      <dgm:spPr/>
      <dgm:t>
        <a:bodyPr/>
        <a:lstStyle/>
        <a:p>
          <a:endParaRPr lang="en-US"/>
        </a:p>
      </dgm:t>
    </dgm:pt>
    <dgm:pt modelId="{0D774C0E-8872-48BE-97E0-9651B3E62712}">
      <dgm:prSet custT="1"/>
      <dgm:spPr/>
      <dgm:t>
        <a:bodyPr/>
        <a:lstStyle/>
        <a:p>
          <a:r>
            <a:rPr lang="en-US" sz="1300"/>
            <a:t>Goverment May Choose to Prosecute Abuser  for Crime Committed</a:t>
          </a:r>
          <a:r>
            <a:rPr lang="en-US" sz="1100"/>
            <a:t>	</a:t>
          </a:r>
        </a:p>
      </dgm:t>
    </dgm:pt>
    <dgm:pt modelId="{FA1B3D20-B09F-4FC0-9F34-C7F19D8F5E5F}" type="parTrans" cxnId="{12B5C7B0-88AA-4CEE-91E8-094E15B66F18}">
      <dgm:prSet/>
      <dgm:spPr/>
      <dgm:t>
        <a:bodyPr/>
        <a:lstStyle/>
        <a:p>
          <a:endParaRPr lang="en-US"/>
        </a:p>
      </dgm:t>
    </dgm:pt>
    <dgm:pt modelId="{92CABD46-83FB-4DF0-9BAE-4B484F3ED4EE}" type="sibTrans" cxnId="{12B5C7B0-88AA-4CEE-91E8-094E15B66F18}">
      <dgm:prSet/>
      <dgm:spPr/>
      <dgm:t>
        <a:bodyPr/>
        <a:lstStyle/>
        <a:p>
          <a:endParaRPr lang="en-US"/>
        </a:p>
      </dgm:t>
    </dgm:pt>
    <dgm:pt modelId="{9D77C945-DD3A-40FF-B37D-8967A9C46C47}">
      <dgm:prSet custT="1"/>
      <dgm:spPr/>
      <dgm:t>
        <a:bodyPr/>
        <a:lstStyle/>
        <a:p>
          <a:r>
            <a:rPr lang="en-US" sz="1300"/>
            <a:t>If Prosecution Wins, Abuser May Go to Jail or Pay a Fine</a:t>
          </a:r>
        </a:p>
      </dgm:t>
    </dgm:pt>
    <dgm:pt modelId="{FC247E35-A11D-4A0F-A9F0-77B2F54CA063}" type="parTrans" cxnId="{A82A3484-344C-440B-BF1E-8DB40D613C95}">
      <dgm:prSet/>
      <dgm:spPr/>
      <dgm:t>
        <a:bodyPr/>
        <a:lstStyle/>
        <a:p>
          <a:endParaRPr lang="en-US"/>
        </a:p>
      </dgm:t>
    </dgm:pt>
    <dgm:pt modelId="{092B8BFC-9EED-419D-BF46-0DD651EEE8F7}" type="sibTrans" cxnId="{A82A3484-344C-440B-BF1E-8DB40D613C95}">
      <dgm:prSet/>
      <dgm:spPr/>
      <dgm:t>
        <a:bodyPr/>
        <a:lstStyle/>
        <a:p>
          <a:endParaRPr lang="en-US"/>
        </a:p>
      </dgm:t>
    </dgm:pt>
    <dgm:pt modelId="{3C447F1E-D165-4B79-90EA-A78140C910F5}" type="pres">
      <dgm:prSet presAssocID="{FDCAB72A-27C0-4945-99D4-3AD51186B2F8}" presName="outerComposite" presStyleCnt="0">
        <dgm:presLayoutVars>
          <dgm:chMax val="5"/>
          <dgm:dir/>
          <dgm:resizeHandles val="exact"/>
        </dgm:presLayoutVars>
      </dgm:prSet>
      <dgm:spPr/>
      <dgm:t>
        <a:bodyPr/>
        <a:lstStyle/>
        <a:p>
          <a:endParaRPr lang="en-US"/>
        </a:p>
      </dgm:t>
    </dgm:pt>
    <dgm:pt modelId="{194709D9-F4E2-4CAE-850A-B6E56FE7471E}" type="pres">
      <dgm:prSet presAssocID="{FDCAB72A-27C0-4945-99D4-3AD51186B2F8}" presName="dummyMaxCanvas" presStyleCnt="0">
        <dgm:presLayoutVars/>
      </dgm:prSet>
      <dgm:spPr/>
    </dgm:pt>
    <dgm:pt modelId="{B561CAA1-71C7-40C0-8E52-A2AF053CEDAD}" type="pres">
      <dgm:prSet presAssocID="{FDCAB72A-27C0-4945-99D4-3AD51186B2F8}" presName="FiveNodes_1" presStyleLbl="node1" presStyleIdx="0" presStyleCnt="5" custScaleY="113231" custLinFactNeighborY="9330">
        <dgm:presLayoutVars>
          <dgm:bulletEnabled val="1"/>
        </dgm:presLayoutVars>
      </dgm:prSet>
      <dgm:spPr/>
      <dgm:t>
        <a:bodyPr/>
        <a:lstStyle/>
        <a:p>
          <a:endParaRPr lang="en-US"/>
        </a:p>
      </dgm:t>
    </dgm:pt>
    <dgm:pt modelId="{F30BE81A-E7A9-46C7-BDAF-24803A859943}" type="pres">
      <dgm:prSet presAssocID="{FDCAB72A-27C0-4945-99D4-3AD51186B2F8}" presName="FiveNodes_2" presStyleLbl="node1" presStyleIdx="1" presStyleCnt="5" custScaleY="73892">
        <dgm:presLayoutVars>
          <dgm:bulletEnabled val="1"/>
        </dgm:presLayoutVars>
      </dgm:prSet>
      <dgm:spPr/>
      <dgm:t>
        <a:bodyPr/>
        <a:lstStyle/>
        <a:p>
          <a:endParaRPr lang="en-US"/>
        </a:p>
      </dgm:t>
    </dgm:pt>
    <dgm:pt modelId="{F5F788A4-837C-4737-8BC9-1ABAF92B6296}" type="pres">
      <dgm:prSet presAssocID="{FDCAB72A-27C0-4945-99D4-3AD51186B2F8}" presName="FiveNodes_3" presStyleLbl="node1" presStyleIdx="2" presStyleCnt="5" custScaleY="84862" custLinFactNeighborX="461" custLinFactNeighborY="-15181">
        <dgm:presLayoutVars>
          <dgm:bulletEnabled val="1"/>
        </dgm:presLayoutVars>
      </dgm:prSet>
      <dgm:spPr/>
      <dgm:t>
        <a:bodyPr/>
        <a:lstStyle/>
        <a:p>
          <a:endParaRPr lang="en-US"/>
        </a:p>
      </dgm:t>
    </dgm:pt>
    <dgm:pt modelId="{7B41EDDE-3DB1-47C9-8897-9F3AFBAB7673}" type="pres">
      <dgm:prSet presAssocID="{FDCAB72A-27C0-4945-99D4-3AD51186B2F8}" presName="FiveNodes_4" presStyleLbl="node1" presStyleIdx="3" presStyleCnt="5" custScaleY="109979" custLinFactNeighborX="-461" custLinFactNeighborY="-11070">
        <dgm:presLayoutVars>
          <dgm:bulletEnabled val="1"/>
        </dgm:presLayoutVars>
      </dgm:prSet>
      <dgm:spPr/>
      <dgm:t>
        <a:bodyPr/>
        <a:lstStyle/>
        <a:p>
          <a:endParaRPr lang="en-US"/>
        </a:p>
      </dgm:t>
    </dgm:pt>
    <dgm:pt modelId="{DC860944-59C4-405B-9DAE-DC534A2D1430}" type="pres">
      <dgm:prSet presAssocID="{FDCAB72A-27C0-4945-99D4-3AD51186B2F8}" presName="FiveNodes_5" presStyleLbl="node1" presStyleIdx="4" presStyleCnt="5" custLinFactNeighborX="0" custLinFactNeighborY="21256">
        <dgm:presLayoutVars>
          <dgm:bulletEnabled val="1"/>
        </dgm:presLayoutVars>
      </dgm:prSet>
      <dgm:spPr/>
      <dgm:t>
        <a:bodyPr/>
        <a:lstStyle/>
        <a:p>
          <a:endParaRPr lang="en-US"/>
        </a:p>
      </dgm:t>
    </dgm:pt>
    <dgm:pt modelId="{F3463E3C-08DE-49BD-ABC9-F4D9C0F386CE}" type="pres">
      <dgm:prSet presAssocID="{FDCAB72A-27C0-4945-99D4-3AD51186B2F8}" presName="FiveConn_1-2" presStyleLbl="fgAccFollowNode1" presStyleIdx="0" presStyleCnt="4">
        <dgm:presLayoutVars>
          <dgm:bulletEnabled val="1"/>
        </dgm:presLayoutVars>
      </dgm:prSet>
      <dgm:spPr/>
      <dgm:t>
        <a:bodyPr/>
        <a:lstStyle/>
        <a:p>
          <a:endParaRPr lang="en-US"/>
        </a:p>
      </dgm:t>
    </dgm:pt>
    <dgm:pt modelId="{68D3CB1D-A8F1-4FD7-9082-48E5A954B73B}" type="pres">
      <dgm:prSet presAssocID="{FDCAB72A-27C0-4945-99D4-3AD51186B2F8}" presName="FiveConn_2-3" presStyleLbl="fgAccFollowNode1" presStyleIdx="1" presStyleCnt="4">
        <dgm:presLayoutVars>
          <dgm:bulletEnabled val="1"/>
        </dgm:presLayoutVars>
      </dgm:prSet>
      <dgm:spPr/>
      <dgm:t>
        <a:bodyPr/>
        <a:lstStyle/>
        <a:p>
          <a:endParaRPr lang="en-US"/>
        </a:p>
      </dgm:t>
    </dgm:pt>
    <dgm:pt modelId="{FCCB4DD0-EB0F-4A22-A225-EB21348211AC}" type="pres">
      <dgm:prSet presAssocID="{FDCAB72A-27C0-4945-99D4-3AD51186B2F8}" presName="FiveConn_3-4" presStyleLbl="fgAccFollowNode1" presStyleIdx="2" presStyleCnt="4">
        <dgm:presLayoutVars>
          <dgm:bulletEnabled val="1"/>
        </dgm:presLayoutVars>
      </dgm:prSet>
      <dgm:spPr/>
      <dgm:t>
        <a:bodyPr/>
        <a:lstStyle/>
        <a:p>
          <a:endParaRPr lang="en-US"/>
        </a:p>
      </dgm:t>
    </dgm:pt>
    <dgm:pt modelId="{77DC6913-86B7-458F-A915-17A9B4E16137}" type="pres">
      <dgm:prSet presAssocID="{FDCAB72A-27C0-4945-99D4-3AD51186B2F8}" presName="FiveConn_4-5" presStyleLbl="fgAccFollowNode1" presStyleIdx="3" presStyleCnt="4">
        <dgm:presLayoutVars>
          <dgm:bulletEnabled val="1"/>
        </dgm:presLayoutVars>
      </dgm:prSet>
      <dgm:spPr/>
      <dgm:t>
        <a:bodyPr/>
        <a:lstStyle/>
        <a:p>
          <a:endParaRPr lang="en-US"/>
        </a:p>
      </dgm:t>
    </dgm:pt>
    <dgm:pt modelId="{0BB60CE8-1A30-471F-898E-11DD0097C687}" type="pres">
      <dgm:prSet presAssocID="{FDCAB72A-27C0-4945-99D4-3AD51186B2F8}" presName="FiveNodes_1_text" presStyleLbl="node1" presStyleIdx="4" presStyleCnt="5">
        <dgm:presLayoutVars>
          <dgm:bulletEnabled val="1"/>
        </dgm:presLayoutVars>
      </dgm:prSet>
      <dgm:spPr/>
      <dgm:t>
        <a:bodyPr/>
        <a:lstStyle/>
        <a:p>
          <a:endParaRPr lang="en-US"/>
        </a:p>
      </dgm:t>
    </dgm:pt>
    <dgm:pt modelId="{EE7D77FD-3635-44C2-9844-27063A6218A5}" type="pres">
      <dgm:prSet presAssocID="{FDCAB72A-27C0-4945-99D4-3AD51186B2F8}" presName="FiveNodes_2_text" presStyleLbl="node1" presStyleIdx="4" presStyleCnt="5">
        <dgm:presLayoutVars>
          <dgm:bulletEnabled val="1"/>
        </dgm:presLayoutVars>
      </dgm:prSet>
      <dgm:spPr/>
      <dgm:t>
        <a:bodyPr/>
        <a:lstStyle/>
        <a:p>
          <a:endParaRPr lang="en-US"/>
        </a:p>
      </dgm:t>
    </dgm:pt>
    <dgm:pt modelId="{60CA37DA-CD0C-459D-8F28-A8CDD75457E7}" type="pres">
      <dgm:prSet presAssocID="{FDCAB72A-27C0-4945-99D4-3AD51186B2F8}" presName="FiveNodes_3_text" presStyleLbl="node1" presStyleIdx="4" presStyleCnt="5">
        <dgm:presLayoutVars>
          <dgm:bulletEnabled val="1"/>
        </dgm:presLayoutVars>
      </dgm:prSet>
      <dgm:spPr/>
      <dgm:t>
        <a:bodyPr/>
        <a:lstStyle/>
        <a:p>
          <a:endParaRPr lang="en-US"/>
        </a:p>
      </dgm:t>
    </dgm:pt>
    <dgm:pt modelId="{57D73366-A160-4B7E-966A-FF86B2B21E2E}" type="pres">
      <dgm:prSet presAssocID="{FDCAB72A-27C0-4945-99D4-3AD51186B2F8}" presName="FiveNodes_4_text" presStyleLbl="node1" presStyleIdx="4" presStyleCnt="5">
        <dgm:presLayoutVars>
          <dgm:bulletEnabled val="1"/>
        </dgm:presLayoutVars>
      </dgm:prSet>
      <dgm:spPr/>
      <dgm:t>
        <a:bodyPr/>
        <a:lstStyle/>
        <a:p>
          <a:endParaRPr lang="en-US"/>
        </a:p>
      </dgm:t>
    </dgm:pt>
    <dgm:pt modelId="{4656C5E4-B404-4001-9A02-A4BAEFFFD9C6}" type="pres">
      <dgm:prSet presAssocID="{FDCAB72A-27C0-4945-99D4-3AD51186B2F8}" presName="FiveNodes_5_text" presStyleLbl="node1" presStyleIdx="4" presStyleCnt="5">
        <dgm:presLayoutVars>
          <dgm:bulletEnabled val="1"/>
        </dgm:presLayoutVars>
      </dgm:prSet>
      <dgm:spPr/>
      <dgm:t>
        <a:bodyPr/>
        <a:lstStyle/>
        <a:p>
          <a:endParaRPr lang="en-US"/>
        </a:p>
      </dgm:t>
    </dgm:pt>
  </dgm:ptLst>
  <dgm:cxnLst>
    <dgm:cxn modelId="{638C4095-4BB6-4F1A-B24B-E5D4809A037B}" type="presOf" srcId="{E8851441-5F29-42A1-8F67-657CBE35DC7E}" destId="{F5F788A4-837C-4737-8BC9-1ABAF92B6296}" srcOrd="0" destOrd="0" presId="urn:microsoft.com/office/officeart/2005/8/layout/vProcess5"/>
    <dgm:cxn modelId="{F11461C8-26DC-4FA9-A067-FD6BCD4A7FE4}" type="presOf" srcId="{3237A721-BF26-4706-89C7-EB46E69FF8F4}" destId="{68D3CB1D-A8F1-4FD7-9082-48E5A954B73B}" srcOrd="0" destOrd="0" presId="urn:microsoft.com/office/officeart/2005/8/layout/vProcess5"/>
    <dgm:cxn modelId="{7EE73D01-0406-44E5-BE5B-A7A87414FE08}" srcId="{FDCAB72A-27C0-4945-99D4-3AD51186B2F8}" destId="{F91F8C72-088C-43DD-B163-704BC058D0FC}" srcOrd="0" destOrd="0" parTransId="{D2EC90ED-B186-4764-8DB7-3523F6D7CE27}" sibTransId="{7CECF21D-0A77-4944-900D-E9090B1560AD}"/>
    <dgm:cxn modelId="{CF65B8FF-4864-4B04-B6FE-8D224C9F8E72}" type="presOf" srcId="{AA0DFE2A-17DF-422B-B521-D724AFFB0095}" destId="{EE7D77FD-3635-44C2-9844-27063A6218A5}" srcOrd="1" destOrd="0" presId="urn:microsoft.com/office/officeart/2005/8/layout/vProcess5"/>
    <dgm:cxn modelId="{370E4262-BF1D-4EB0-A47F-B205B9FBCB77}" type="presOf" srcId="{E8851441-5F29-42A1-8F67-657CBE35DC7E}" destId="{60CA37DA-CD0C-459D-8F28-A8CDD75457E7}" srcOrd="1" destOrd="0" presId="urn:microsoft.com/office/officeart/2005/8/layout/vProcess5"/>
    <dgm:cxn modelId="{A82A3484-344C-440B-BF1E-8DB40D613C95}" srcId="{FDCAB72A-27C0-4945-99D4-3AD51186B2F8}" destId="{9D77C945-DD3A-40FF-B37D-8967A9C46C47}" srcOrd="4" destOrd="0" parTransId="{FC247E35-A11D-4A0F-A9F0-77B2F54CA063}" sibTransId="{092B8BFC-9EED-419D-BF46-0DD651EEE8F7}"/>
    <dgm:cxn modelId="{86CD3240-845D-4376-8FF3-0BAFDE51AE19}" type="presOf" srcId="{7CECF21D-0A77-4944-900D-E9090B1560AD}" destId="{F3463E3C-08DE-49BD-ABC9-F4D9C0F386CE}" srcOrd="0" destOrd="0" presId="urn:microsoft.com/office/officeart/2005/8/layout/vProcess5"/>
    <dgm:cxn modelId="{12B5C7B0-88AA-4CEE-91E8-094E15B66F18}" srcId="{FDCAB72A-27C0-4945-99D4-3AD51186B2F8}" destId="{0D774C0E-8872-48BE-97E0-9651B3E62712}" srcOrd="3" destOrd="0" parTransId="{FA1B3D20-B09F-4FC0-9F34-C7F19D8F5E5F}" sibTransId="{92CABD46-83FB-4DF0-9BAE-4B484F3ED4EE}"/>
    <dgm:cxn modelId="{E097697A-9A37-413D-B4A9-270D859E2687}" type="presOf" srcId="{AA0DFE2A-17DF-422B-B521-D724AFFB0095}" destId="{F30BE81A-E7A9-46C7-BDAF-24803A859943}" srcOrd="0" destOrd="0" presId="urn:microsoft.com/office/officeart/2005/8/layout/vProcess5"/>
    <dgm:cxn modelId="{48BDBCD4-97EC-4F99-8BDC-B1617FCCFFF9}" type="presOf" srcId="{4592D0AF-E85C-488C-B889-62CBACD469C8}" destId="{FCCB4DD0-EB0F-4A22-A225-EB21348211AC}" srcOrd="0" destOrd="0" presId="urn:microsoft.com/office/officeart/2005/8/layout/vProcess5"/>
    <dgm:cxn modelId="{7B47047C-1BA4-46FA-8671-4A970D00BE19}" type="presOf" srcId="{9D77C945-DD3A-40FF-B37D-8967A9C46C47}" destId="{DC860944-59C4-405B-9DAE-DC534A2D1430}" srcOrd="0" destOrd="0" presId="urn:microsoft.com/office/officeart/2005/8/layout/vProcess5"/>
    <dgm:cxn modelId="{69A5BDBE-E13C-4E08-A873-156018D06527}" srcId="{FDCAB72A-27C0-4945-99D4-3AD51186B2F8}" destId="{E8851441-5F29-42A1-8F67-657CBE35DC7E}" srcOrd="2" destOrd="0" parTransId="{B428BE66-192C-4061-AF3B-D290E396304A}" sibTransId="{4592D0AF-E85C-488C-B889-62CBACD469C8}"/>
    <dgm:cxn modelId="{75995A32-2EB1-4069-88A6-EF618D97A610}" type="presOf" srcId="{0D774C0E-8872-48BE-97E0-9651B3E62712}" destId="{7B41EDDE-3DB1-47C9-8897-9F3AFBAB7673}" srcOrd="0" destOrd="0" presId="urn:microsoft.com/office/officeart/2005/8/layout/vProcess5"/>
    <dgm:cxn modelId="{BC5D807A-F4A6-4A1C-B258-DB29D150C385}" type="presOf" srcId="{FDCAB72A-27C0-4945-99D4-3AD51186B2F8}" destId="{3C447F1E-D165-4B79-90EA-A78140C910F5}" srcOrd="0" destOrd="0" presId="urn:microsoft.com/office/officeart/2005/8/layout/vProcess5"/>
    <dgm:cxn modelId="{2F1D8983-F85B-4166-808E-F308F886F7FF}" type="presOf" srcId="{0D774C0E-8872-48BE-97E0-9651B3E62712}" destId="{57D73366-A160-4B7E-966A-FF86B2B21E2E}" srcOrd="1" destOrd="0" presId="urn:microsoft.com/office/officeart/2005/8/layout/vProcess5"/>
    <dgm:cxn modelId="{A39F7444-BD2E-4419-8295-FCA4FBCD78C3}" srcId="{FDCAB72A-27C0-4945-99D4-3AD51186B2F8}" destId="{AA0DFE2A-17DF-422B-B521-D724AFFB0095}" srcOrd="1" destOrd="0" parTransId="{3ECDC098-95CD-48D8-AFFB-D1597C3957DE}" sibTransId="{3237A721-BF26-4706-89C7-EB46E69FF8F4}"/>
    <dgm:cxn modelId="{A34E6A4D-CB0F-4549-8DE5-1222CDBC8EF6}" type="presOf" srcId="{F91F8C72-088C-43DD-B163-704BC058D0FC}" destId="{0BB60CE8-1A30-471F-898E-11DD0097C687}" srcOrd="1" destOrd="0" presId="urn:microsoft.com/office/officeart/2005/8/layout/vProcess5"/>
    <dgm:cxn modelId="{0CFD0BAE-C457-44FC-BA0E-1885F2E1E21B}" type="presOf" srcId="{F91F8C72-088C-43DD-B163-704BC058D0FC}" destId="{B561CAA1-71C7-40C0-8E52-A2AF053CEDAD}" srcOrd="0" destOrd="0" presId="urn:microsoft.com/office/officeart/2005/8/layout/vProcess5"/>
    <dgm:cxn modelId="{C44F6A53-3B69-4A49-8059-E6D48279C439}" type="presOf" srcId="{9D77C945-DD3A-40FF-B37D-8967A9C46C47}" destId="{4656C5E4-B404-4001-9A02-A4BAEFFFD9C6}" srcOrd="1" destOrd="0" presId="urn:microsoft.com/office/officeart/2005/8/layout/vProcess5"/>
    <dgm:cxn modelId="{62457CC4-62F9-4DBB-AB17-0FAF46E7B03C}" type="presOf" srcId="{92CABD46-83FB-4DF0-9BAE-4B484F3ED4EE}" destId="{77DC6913-86B7-458F-A915-17A9B4E16137}" srcOrd="0" destOrd="0" presId="urn:microsoft.com/office/officeart/2005/8/layout/vProcess5"/>
    <dgm:cxn modelId="{92F25B34-0318-4B1C-A6EB-28F811CD7468}" type="presParOf" srcId="{3C447F1E-D165-4B79-90EA-A78140C910F5}" destId="{194709D9-F4E2-4CAE-850A-B6E56FE7471E}" srcOrd="0" destOrd="0" presId="urn:microsoft.com/office/officeart/2005/8/layout/vProcess5"/>
    <dgm:cxn modelId="{17E5A26A-CC05-4D8C-BE9B-81270AC62CD2}" type="presParOf" srcId="{3C447F1E-D165-4B79-90EA-A78140C910F5}" destId="{B561CAA1-71C7-40C0-8E52-A2AF053CEDAD}" srcOrd="1" destOrd="0" presId="urn:microsoft.com/office/officeart/2005/8/layout/vProcess5"/>
    <dgm:cxn modelId="{DF55ADB8-3B93-4EB7-82EC-EF471D20759D}" type="presParOf" srcId="{3C447F1E-D165-4B79-90EA-A78140C910F5}" destId="{F30BE81A-E7A9-46C7-BDAF-24803A859943}" srcOrd="2" destOrd="0" presId="urn:microsoft.com/office/officeart/2005/8/layout/vProcess5"/>
    <dgm:cxn modelId="{7E4E1782-BD57-4BFB-9DA7-2A54CE00FC96}" type="presParOf" srcId="{3C447F1E-D165-4B79-90EA-A78140C910F5}" destId="{F5F788A4-837C-4737-8BC9-1ABAF92B6296}" srcOrd="3" destOrd="0" presId="urn:microsoft.com/office/officeart/2005/8/layout/vProcess5"/>
    <dgm:cxn modelId="{EE379F30-58C5-4BB3-8B1D-3874BABA846B}" type="presParOf" srcId="{3C447F1E-D165-4B79-90EA-A78140C910F5}" destId="{7B41EDDE-3DB1-47C9-8897-9F3AFBAB7673}" srcOrd="4" destOrd="0" presId="urn:microsoft.com/office/officeart/2005/8/layout/vProcess5"/>
    <dgm:cxn modelId="{605DB9FD-E373-47E9-961A-F18D91F9527A}" type="presParOf" srcId="{3C447F1E-D165-4B79-90EA-A78140C910F5}" destId="{DC860944-59C4-405B-9DAE-DC534A2D1430}" srcOrd="5" destOrd="0" presId="urn:microsoft.com/office/officeart/2005/8/layout/vProcess5"/>
    <dgm:cxn modelId="{D168A183-B3D3-40EF-88FB-7A3E81DB7106}" type="presParOf" srcId="{3C447F1E-D165-4B79-90EA-A78140C910F5}" destId="{F3463E3C-08DE-49BD-ABC9-F4D9C0F386CE}" srcOrd="6" destOrd="0" presId="urn:microsoft.com/office/officeart/2005/8/layout/vProcess5"/>
    <dgm:cxn modelId="{C49E8DD5-A37F-427B-B385-574ECA4B91BE}" type="presParOf" srcId="{3C447F1E-D165-4B79-90EA-A78140C910F5}" destId="{68D3CB1D-A8F1-4FD7-9082-48E5A954B73B}" srcOrd="7" destOrd="0" presId="urn:microsoft.com/office/officeart/2005/8/layout/vProcess5"/>
    <dgm:cxn modelId="{8D5D9099-E334-424F-84B8-A95F561949DD}" type="presParOf" srcId="{3C447F1E-D165-4B79-90EA-A78140C910F5}" destId="{FCCB4DD0-EB0F-4A22-A225-EB21348211AC}" srcOrd="8" destOrd="0" presId="urn:microsoft.com/office/officeart/2005/8/layout/vProcess5"/>
    <dgm:cxn modelId="{FD931B7B-9F5C-46F6-A5DF-2393E2E7B062}" type="presParOf" srcId="{3C447F1E-D165-4B79-90EA-A78140C910F5}" destId="{77DC6913-86B7-458F-A915-17A9B4E16137}" srcOrd="9" destOrd="0" presId="urn:microsoft.com/office/officeart/2005/8/layout/vProcess5"/>
    <dgm:cxn modelId="{5FC9E0B1-49B1-41F3-A66E-153F5347B7A2}" type="presParOf" srcId="{3C447F1E-D165-4B79-90EA-A78140C910F5}" destId="{0BB60CE8-1A30-471F-898E-11DD0097C687}" srcOrd="10" destOrd="0" presId="urn:microsoft.com/office/officeart/2005/8/layout/vProcess5"/>
    <dgm:cxn modelId="{39FF483E-D0B0-4A70-9FBE-29167B74E626}" type="presParOf" srcId="{3C447F1E-D165-4B79-90EA-A78140C910F5}" destId="{EE7D77FD-3635-44C2-9844-27063A6218A5}" srcOrd="11" destOrd="0" presId="urn:microsoft.com/office/officeart/2005/8/layout/vProcess5"/>
    <dgm:cxn modelId="{2F57FDA0-FC7A-4AFA-8E64-7F749EBA7ACA}" type="presParOf" srcId="{3C447F1E-D165-4B79-90EA-A78140C910F5}" destId="{60CA37DA-CD0C-459D-8F28-A8CDD75457E7}" srcOrd="12" destOrd="0" presId="urn:microsoft.com/office/officeart/2005/8/layout/vProcess5"/>
    <dgm:cxn modelId="{4F659F88-3E68-4ABF-9B02-2F8565076D32}" type="presParOf" srcId="{3C447F1E-D165-4B79-90EA-A78140C910F5}" destId="{57D73366-A160-4B7E-966A-FF86B2B21E2E}" srcOrd="13" destOrd="0" presId="urn:microsoft.com/office/officeart/2005/8/layout/vProcess5"/>
    <dgm:cxn modelId="{6C5EF006-8FDF-42E5-A574-F634BB678A57}" type="presParOf" srcId="{3C447F1E-D165-4B79-90EA-A78140C910F5}" destId="{4656C5E4-B404-4001-9A02-A4BAEFFFD9C6}" srcOrd="14" destOrd="0" presId="urn:microsoft.com/office/officeart/2005/8/layout/vProcess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99400D-7A42-084A-8B23-C983DD647AA1}" type="doc">
      <dgm:prSet loTypeId="urn:microsoft.com/office/officeart/2005/8/layout/default#17" loCatId="list" qsTypeId="urn:microsoft.com/office/officeart/2005/8/quickstyle/simple4" qsCatId="simple" csTypeId="urn:microsoft.com/office/officeart/2005/8/colors/accent1_2" csCatId="accent1" phldr="1"/>
      <dgm:spPr/>
      <dgm:t>
        <a:bodyPr/>
        <a:lstStyle/>
        <a:p>
          <a:endParaRPr lang="en-US"/>
        </a:p>
      </dgm:t>
    </dgm:pt>
    <dgm:pt modelId="{336981A8-D0DE-224E-ACFC-546DF6F9E94C}">
      <dgm:prSet>
        <dgm:style>
          <a:lnRef idx="1">
            <a:schemeClr val="accent1"/>
          </a:lnRef>
          <a:fillRef idx="2">
            <a:schemeClr val="accent1"/>
          </a:fillRef>
          <a:effectRef idx="1">
            <a:schemeClr val="accent1"/>
          </a:effectRef>
          <a:fontRef idx="minor">
            <a:schemeClr val="dk1"/>
          </a:fontRef>
        </dgm:style>
      </dgm:prSet>
      <dgm:spPr/>
      <dgm:t>
        <a:bodyPr/>
        <a:lstStyle/>
        <a:p>
          <a:r>
            <a:rPr lang="en-US" b="1" dirty="0" smtClean="0"/>
            <a:t>Cultural Barriers</a:t>
          </a:r>
          <a:r>
            <a:rPr lang="en-US" dirty="0" smtClean="0"/>
            <a:t>:  Community may ostracize her, she may want to protect spouse’s standing in the community, her values/customs concerning a woman’s place, her role and family expectations</a:t>
          </a:r>
        </a:p>
      </dgm:t>
    </dgm:pt>
    <dgm:pt modelId="{36D0FE42-F3E7-D647-A6F8-81FA4ED3B6DF}" type="parTrans" cxnId="{A3EB9F52-10AF-2347-B047-88D9D30A9EAA}">
      <dgm:prSet/>
      <dgm:spPr/>
      <dgm:t>
        <a:bodyPr/>
        <a:lstStyle/>
        <a:p>
          <a:endParaRPr lang="en-US"/>
        </a:p>
      </dgm:t>
    </dgm:pt>
    <dgm:pt modelId="{0CCF0D82-53BD-7F4B-ABEC-E7A607040E46}" type="sibTrans" cxnId="{A3EB9F52-10AF-2347-B047-88D9D30A9EAA}">
      <dgm:prSet/>
      <dgm:spPr/>
      <dgm:t>
        <a:bodyPr/>
        <a:lstStyle/>
        <a:p>
          <a:endParaRPr lang="en-US"/>
        </a:p>
      </dgm:t>
    </dgm:pt>
    <dgm:pt modelId="{454C7682-FFD5-1744-84A1-B424BA5DA5CC}">
      <dgm:prSet custT="1">
        <dgm:style>
          <a:lnRef idx="1">
            <a:schemeClr val="accent1"/>
          </a:lnRef>
          <a:fillRef idx="2">
            <a:schemeClr val="accent1"/>
          </a:fillRef>
          <a:effectRef idx="1">
            <a:schemeClr val="accent1"/>
          </a:effectRef>
          <a:fontRef idx="minor">
            <a:schemeClr val="dk1"/>
          </a:fontRef>
        </dgm:style>
      </dgm:prSet>
      <dgm:spPr/>
      <dgm:t>
        <a:bodyPr/>
        <a:lstStyle/>
        <a:p>
          <a:r>
            <a:rPr lang="en-US" sz="1100" b="1" dirty="0" smtClean="0"/>
            <a:t>Language Barriers</a:t>
          </a:r>
          <a:r>
            <a:rPr lang="en-US" sz="1100" dirty="0" smtClean="0"/>
            <a:t>: May not feel comfortable seeking or using shelter, police, court or legal services, may have limited access to services or knowledge about services </a:t>
          </a:r>
        </a:p>
      </dgm:t>
    </dgm:pt>
    <dgm:pt modelId="{236A6B6A-163E-FE4F-880D-0EF04D700B2F}" type="parTrans" cxnId="{9CD90BBC-3DBA-2F43-BA21-76355D8D4534}">
      <dgm:prSet/>
      <dgm:spPr/>
      <dgm:t>
        <a:bodyPr/>
        <a:lstStyle/>
        <a:p>
          <a:endParaRPr lang="en-US"/>
        </a:p>
      </dgm:t>
    </dgm:pt>
    <dgm:pt modelId="{F18965F3-1442-BC44-8CC3-22C81394F100}" type="sibTrans" cxnId="{9CD90BBC-3DBA-2F43-BA21-76355D8D4534}">
      <dgm:prSet/>
      <dgm:spPr/>
      <dgm:t>
        <a:bodyPr/>
        <a:lstStyle/>
        <a:p>
          <a:endParaRPr lang="en-US"/>
        </a:p>
      </dgm:t>
    </dgm:pt>
    <dgm:pt modelId="{93F8858B-1D65-064B-BF22-1CD149678FA9}">
      <dgm:prSet>
        <dgm:style>
          <a:lnRef idx="1">
            <a:schemeClr val="accent1"/>
          </a:lnRef>
          <a:fillRef idx="2">
            <a:schemeClr val="accent1"/>
          </a:fillRef>
          <a:effectRef idx="1">
            <a:schemeClr val="accent1"/>
          </a:effectRef>
          <a:fontRef idx="minor">
            <a:schemeClr val="dk1"/>
          </a:fontRef>
        </dgm:style>
      </dgm:prSet>
      <dgm:spPr/>
      <dgm:t>
        <a:bodyPr/>
        <a:lstStyle/>
        <a:p>
          <a:r>
            <a:rPr lang="en-US" b="1" dirty="0" smtClean="0"/>
            <a:t>Distrust of the Legal System</a:t>
          </a:r>
          <a:r>
            <a:rPr lang="en-US" dirty="0" smtClean="0"/>
            <a:t>:  Difficulty understanding the U.S. system, may have distrust of the U.S. system because of experiences in home country, may distrust U.S. system because of undocumented status </a:t>
          </a:r>
        </a:p>
      </dgm:t>
    </dgm:pt>
    <dgm:pt modelId="{4907D397-F6E1-9A44-8182-4F00EAE5988F}" type="parTrans" cxnId="{154D2EC7-06F5-DC41-A81D-4160239CE88D}">
      <dgm:prSet/>
      <dgm:spPr/>
      <dgm:t>
        <a:bodyPr/>
        <a:lstStyle/>
        <a:p>
          <a:endParaRPr lang="en-US"/>
        </a:p>
      </dgm:t>
    </dgm:pt>
    <dgm:pt modelId="{AF3A0F0B-19FF-504A-BA79-06DC279EFFE8}" type="sibTrans" cxnId="{154D2EC7-06F5-DC41-A81D-4160239CE88D}">
      <dgm:prSet/>
      <dgm:spPr/>
      <dgm:t>
        <a:bodyPr/>
        <a:lstStyle/>
        <a:p>
          <a:endParaRPr lang="en-US"/>
        </a:p>
      </dgm:t>
    </dgm:pt>
    <dgm:pt modelId="{C14F453D-02A2-2B4E-B40B-56CA25506C1A}">
      <dgm:prSet custT="1">
        <dgm:style>
          <a:lnRef idx="1">
            <a:schemeClr val="accent1"/>
          </a:lnRef>
          <a:fillRef idx="2">
            <a:schemeClr val="accent1"/>
          </a:fillRef>
          <a:effectRef idx="1">
            <a:schemeClr val="accent1"/>
          </a:effectRef>
          <a:fontRef idx="minor">
            <a:schemeClr val="dk1"/>
          </a:fontRef>
        </dgm:style>
      </dgm:prSet>
      <dgm:spPr/>
      <dgm:t>
        <a:bodyPr/>
        <a:lstStyle/>
        <a:p>
          <a:r>
            <a:rPr lang="en-US" sz="1100" b="1" dirty="0" smtClean="0"/>
            <a:t>Fear of Deportation</a:t>
          </a:r>
          <a:r>
            <a:rPr lang="en-US" sz="1100" dirty="0" smtClean="0"/>
            <a:t>:  Largest concern due to threats by abuser, fear that Department of Homeland Security will act on tips by abuser, fear that U.S. citizen children will be taken from her, fear that abuser will follow her to her home country where there may not be any protection for her.</a:t>
          </a:r>
        </a:p>
      </dgm:t>
    </dgm:pt>
    <dgm:pt modelId="{58E901E7-AA9A-B04C-981B-0C51D8F9BFEE}" type="parTrans" cxnId="{1A41B528-DE31-4D44-8DBC-7E6EA07D336C}">
      <dgm:prSet/>
      <dgm:spPr/>
      <dgm:t>
        <a:bodyPr/>
        <a:lstStyle/>
        <a:p>
          <a:endParaRPr lang="en-US"/>
        </a:p>
      </dgm:t>
    </dgm:pt>
    <dgm:pt modelId="{6215BF8D-FBCB-654A-9F5B-B4EFE6A79BF8}" type="sibTrans" cxnId="{1A41B528-DE31-4D44-8DBC-7E6EA07D336C}">
      <dgm:prSet/>
      <dgm:spPr/>
      <dgm:t>
        <a:bodyPr/>
        <a:lstStyle/>
        <a:p>
          <a:endParaRPr lang="en-US"/>
        </a:p>
      </dgm:t>
    </dgm:pt>
    <dgm:pt modelId="{29235DE5-7318-254B-B00E-3BABD7B50EDD}">
      <dgm:prSet>
        <dgm:style>
          <a:lnRef idx="1">
            <a:schemeClr val="accent1"/>
          </a:lnRef>
          <a:fillRef idx="2">
            <a:schemeClr val="accent1"/>
          </a:fillRef>
          <a:effectRef idx="1">
            <a:schemeClr val="accent1"/>
          </a:effectRef>
          <a:fontRef idx="minor">
            <a:schemeClr val="dk1"/>
          </a:fontRef>
        </dgm:style>
      </dgm:prSet>
      <dgm:spPr/>
      <dgm:t>
        <a:bodyPr/>
        <a:lstStyle/>
        <a:p>
          <a:r>
            <a:rPr lang="en-US" b="1" dirty="0" smtClean="0"/>
            <a:t>Economic Barriers</a:t>
          </a:r>
          <a:r>
            <a:rPr lang="en-US" dirty="0" smtClean="0"/>
            <a:t>: Economic dependence on husband to support her, their children and her family abroad,  lack of legal status prevents her from finding a job because she does not have a work permit</a:t>
          </a:r>
        </a:p>
      </dgm:t>
    </dgm:pt>
    <dgm:pt modelId="{1DDFB486-0F65-6346-8383-DA7AA61F4B05}" type="sibTrans" cxnId="{ED7728AA-380A-3E4A-B8A0-4C6110E6530A}">
      <dgm:prSet/>
      <dgm:spPr/>
      <dgm:t>
        <a:bodyPr/>
        <a:lstStyle/>
        <a:p>
          <a:endParaRPr lang="en-US"/>
        </a:p>
      </dgm:t>
    </dgm:pt>
    <dgm:pt modelId="{81ACA9E7-7F82-1F4D-A6A3-0ED32E710F0E}" type="parTrans" cxnId="{ED7728AA-380A-3E4A-B8A0-4C6110E6530A}">
      <dgm:prSet/>
      <dgm:spPr/>
      <dgm:t>
        <a:bodyPr/>
        <a:lstStyle/>
        <a:p>
          <a:endParaRPr lang="en-US"/>
        </a:p>
      </dgm:t>
    </dgm:pt>
    <dgm:pt modelId="{5B534FD2-477F-174F-8672-5BCE5389C506}" type="pres">
      <dgm:prSet presAssocID="{6299400D-7A42-084A-8B23-C983DD647AA1}" presName="diagram" presStyleCnt="0">
        <dgm:presLayoutVars>
          <dgm:dir/>
          <dgm:resizeHandles val="exact"/>
        </dgm:presLayoutVars>
      </dgm:prSet>
      <dgm:spPr/>
      <dgm:t>
        <a:bodyPr/>
        <a:lstStyle/>
        <a:p>
          <a:endParaRPr lang="en-US"/>
        </a:p>
      </dgm:t>
    </dgm:pt>
    <dgm:pt modelId="{68AFD4F3-67A0-8A4E-939D-625665D21C0C}" type="pres">
      <dgm:prSet presAssocID="{29235DE5-7318-254B-B00E-3BABD7B50EDD}" presName="node" presStyleLbl="node1" presStyleIdx="0" presStyleCnt="5" custScaleX="136482">
        <dgm:presLayoutVars>
          <dgm:bulletEnabled val="1"/>
        </dgm:presLayoutVars>
      </dgm:prSet>
      <dgm:spPr/>
      <dgm:t>
        <a:bodyPr/>
        <a:lstStyle/>
        <a:p>
          <a:endParaRPr lang="en-US"/>
        </a:p>
      </dgm:t>
    </dgm:pt>
    <dgm:pt modelId="{0E8B68A6-3A99-B644-9B1D-816D41FD2F68}" type="pres">
      <dgm:prSet presAssocID="{1DDFB486-0F65-6346-8383-DA7AA61F4B05}" presName="sibTrans" presStyleCnt="0"/>
      <dgm:spPr/>
    </dgm:pt>
    <dgm:pt modelId="{4AFC0C7A-6560-9A4F-B5F6-17A48D48678B}" type="pres">
      <dgm:prSet presAssocID="{454C7682-FFD5-1744-84A1-B424BA5DA5CC}" presName="node" presStyleLbl="node1" presStyleIdx="1" presStyleCnt="5" custScaleX="130342">
        <dgm:presLayoutVars>
          <dgm:bulletEnabled val="1"/>
        </dgm:presLayoutVars>
      </dgm:prSet>
      <dgm:spPr/>
      <dgm:t>
        <a:bodyPr/>
        <a:lstStyle/>
        <a:p>
          <a:endParaRPr lang="en-US"/>
        </a:p>
      </dgm:t>
    </dgm:pt>
    <dgm:pt modelId="{D9AE211D-0BC6-BC46-AEA8-CA319B42F3DB}" type="pres">
      <dgm:prSet presAssocID="{F18965F3-1442-BC44-8CC3-22C81394F100}" presName="sibTrans" presStyleCnt="0"/>
      <dgm:spPr/>
    </dgm:pt>
    <dgm:pt modelId="{5EA3DD1C-D810-CC41-828E-DC8AF4780B3F}" type="pres">
      <dgm:prSet presAssocID="{336981A8-D0DE-224E-ACFC-546DF6F9E94C}" presName="node" presStyleLbl="node1" presStyleIdx="2" presStyleCnt="5" custScaleX="115475">
        <dgm:presLayoutVars>
          <dgm:bulletEnabled val="1"/>
        </dgm:presLayoutVars>
      </dgm:prSet>
      <dgm:spPr/>
      <dgm:t>
        <a:bodyPr/>
        <a:lstStyle/>
        <a:p>
          <a:endParaRPr lang="en-US"/>
        </a:p>
      </dgm:t>
    </dgm:pt>
    <dgm:pt modelId="{FDFFA41E-2B56-B640-AE85-936F1E4A4932}" type="pres">
      <dgm:prSet presAssocID="{0CCF0D82-53BD-7F4B-ABEC-E7A607040E46}" presName="sibTrans" presStyleCnt="0"/>
      <dgm:spPr/>
    </dgm:pt>
    <dgm:pt modelId="{1686445D-23A2-864F-AE69-377F6000C044}" type="pres">
      <dgm:prSet presAssocID="{93F8858B-1D65-064B-BF22-1CD149678FA9}" presName="node" presStyleLbl="node1" presStyleIdx="3" presStyleCnt="5" custScaleX="109542">
        <dgm:presLayoutVars>
          <dgm:bulletEnabled val="1"/>
        </dgm:presLayoutVars>
      </dgm:prSet>
      <dgm:spPr/>
      <dgm:t>
        <a:bodyPr/>
        <a:lstStyle/>
        <a:p>
          <a:endParaRPr lang="en-US"/>
        </a:p>
      </dgm:t>
    </dgm:pt>
    <dgm:pt modelId="{05E05281-65A8-B845-A0D2-DAFF663326FF}" type="pres">
      <dgm:prSet presAssocID="{AF3A0F0B-19FF-504A-BA79-06DC279EFFE8}" presName="sibTrans" presStyleCnt="0"/>
      <dgm:spPr/>
    </dgm:pt>
    <dgm:pt modelId="{A5F4AA74-FDD6-0942-976D-2CC820E3F7D2}" type="pres">
      <dgm:prSet presAssocID="{C14F453D-02A2-2B4E-B40B-56CA25506C1A}" presName="node" presStyleLbl="node1" presStyleIdx="4" presStyleCnt="5" custScaleX="165592">
        <dgm:presLayoutVars>
          <dgm:bulletEnabled val="1"/>
        </dgm:presLayoutVars>
      </dgm:prSet>
      <dgm:spPr/>
      <dgm:t>
        <a:bodyPr/>
        <a:lstStyle/>
        <a:p>
          <a:endParaRPr lang="en-US"/>
        </a:p>
      </dgm:t>
    </dgm:pt>
  </dgm:ptLst>
  <dgm:cxnLst>
    <dgm:cxn modelId="{9CD90BBC-3DBA-2F43-BA21-76355D8D4534}" srcId="{6299400D-7A42-084A-8B23-C983DD647AA1}" destId="{454C7682-FFD5-1744-84A1-B424BA5DA5CC}" srcOrd="1" destOrd="0" parTransId="{236A6B6A-163E-FE4F-880D-0EF04D700B2F}" sibTransId="{F18965F3-1442-BC44-8CC3-22C81394F100}"/>
    <dgm:cxn modelId="{A3EB9F52-10AF-2347-B047-88D9D30A9EAA}" srcId="{6299400D-7A42-084A-8B23-C983DD647AA1}" destId="{336981A8-D0DE-224E-ACFC-546DF6F9E94C}" srcOrd="2" destOrd="0" parTransId="{36D0FE42-F3E7-D647-A6F8-81FA4ED3B6DF}" sibTransId="{0CCF0D82-53BD-7F4B-ABEC-E7A607040E46}"/>
    <dgm:cxn modelId="{ED7728AA-380A-3E4A-B8A0-4C6110E6530A}" srcId="{6299400D-7A42-084A-8B23-C983DD647AA1}" destId="{29235DE5-7318-254B-B00E-3BABD7B50EDD}" srcOrd="0" destOrd="0" parTransId="{81ACA9E7-7F82-1F4D-A6A3-0ED32E710F0E}" sibTransId="{1DDFB486-0F65-6346-8383-DA7AA61F4B05}"/>
    <dgm:cxn modelId="{F6A7429A-CC8E-41B9-B6B6-C57C6239B367}" type="presOf" srcId="{93F8858B-1D65-064B-BF22-1CD149678FA9}" destId="{1686445D-23A2-864F-AE69-377F6000C044}" srcOrd="0" destOrd="0" presId="urn:microsoft.com/office/officeart/2005/8/layout/default#17"/>
    <dgm:cxn modelId="{81455E40-9548-44EC-8183-0F4252AD70D9}" type="presOf" srcId="{454C7682-FFD5-1744-84A1-B424BA5DA5CC}" destId="{4AFC0C7A-6560-9A4F-B5F6-17A48D48678B}" srcOrd="0" destOrd="0" presId="urn:microsoft.com/office/officeart/2005/8/layout/default#17"/>
    <dgm:cxn modelId="{DB63C004-A795-47DA-ADB1-942C9D42DE85}" type="presOf" srcId="{C14F453D-02A2-2B4E-B40B-56CA25506C1A}" destId="{A5F4AA74-FDD6-0942-976D-2CC820E3F7D2}" srcOrd="0" destOrd="0" presId="urn:microsoft.com/office/officeart/2005/8/layout/default#17"/>
    <dgm:cxn modelId="{D6B3B993-25D9-4951-B2D8-74EFD7EEE8FA}" type="presOf" srcId="{6299400D-7A42-084A-8B23-C983DD647AA1}" destId="{5B534FD2-477F-174F-8672-5BCE5389C506}" srcOrd="0" destOrd="0" presId="urn:microsoft.com/office/officeart/2005/8/layout/default#17"/>
    <dgm:cxn modelId="{1A41B528-DE31-4D44-8DBC-7E6EA07D336C}" srcId="{6299400D-7A42-084A-8B23-C983DD647AA1}" destId="{C14F453D-02A2-2B4E-B40B-56CA25506C1A}" srcOrd="4" destOrd="0" parTransId="{58E901E7-AA9A-B04C-981B-0C51D8F9BFEE}" sibTransId="{6215BF8D-FBCB-654A-9F5B-B4EFE6A79BF8}"/>
    <dgm:cxn modelId="{37E7E200-2EA1-45CC-AEA4-CA5FD16E3D3E}" type="presOf" srcId="{336981A8-D0DE-224E-ACFC-546DF6F9E94C}" destId="{5EA3DD1C-D810-CC41-828E-DC8AF4780B3F}" srcOrd="0" destOrd="0" presId="urn:microsoft.com/office/officeart/2005/8/layout/default#17"/>
    <dgm:cxn modelId="{154D2EC7-06F5-DC41-A81D-4160239CE88D}" srcId="{6299400D-7A42-084A-8B23-C983DD647AA1}" destId="{93F8858B-1D65-064B-BF22-1CD149678FA9}" srcOrd="3" destOrd="0" parTransId="{4907D397-F6E1-9A44-8182-4F00EAE5988F}" sibTransId="{AF3A0F0B-19FF-504A-BA79-06DC279EFFE8}"/>
    <dgm:cxn modelId="{D7DD469C-D978-46CD-897B-58877FA0B8EE}" type="presOf" srcId="{29235DE5-7318-254B-B00E-3BABD7B50EDD}" destId="{68AFD4F3-67A0-8A4E-939D-625665D21C0C}" srcOrd="0" destOrd="0" presId="urn:microsoft.com/office/officeart/2005/8/layout/default#17"/>
    <dgm:cxn modelId="{C5545EDE-8065-4548-AAB5-3830C829CA8F}" type="presParOf" srcId="{5B534FD2-477F-174F-8672-5BCE5389C506}" destId="{68AFD4F3-67A0-8A4E-939D-625665D21C0C}" srcOrd="0" destOrd="0" presId="urn:microsoft.com/office/officeart/2005/8/layout/default#17"/>
    <dgm:cxn modelId="{761254D6-918A-4C82-84BD-FA659E9C8C51}" type="presParOf" srcId="{5B534FD2-477F-174F-8672-5BCE5389C506}" destId="{0E8B68A6-3A99-B644-9B1D-816D41FD2F68}" srcOrd="1" destOrd="0" presId="urn:microsoft.com/office/officeart/2005/8/layout/default#17"/>
    <dgm:cxn modelId="{E5BE588E-7B61-4942-8DEA-34827DD4E0D2}" type="presParOf" srcId="{5B534FD2-477F-174F-8672-5BCE5389C506}" destId="{4AFC0C7A-6560-9A4F-B5F6-17A48D48678B}" srcOrd="2" destOrd="0" presId="urn:microsoft.com/office/officeart/2005/8/layout/default#17"/>
    <dgm:cxn modelId="{CFF80D0F-A308-415B-BC79-F9F0B445626D}" type="presParOf" srcId="{5B534FD2-477F-174F-8672-5BCE5389C506}" destId="{D9AE211D-0BC6-BC46-AEA8-CA319B42F3DB}" srcOrd="3" destOrd="0" presId="urn:microsoft.com/office/officeart/2005/8/layout/default#17"/>
    <dgm:cxn modelId="{4CB2EDE0-F78F-4AB3-A905-0EFF21D6ED70}" type="presParOf" srcId="{5B534FD2-477F-174F-8672-5BCE5389C506}" destId="{5EA3DD1C-D810-CC41-828E-DC8AF4780B3F}" srcOrd="4" destOrd="0" presId="urn:microsoft.com/office/officeart/2005/8/layout/default#17"/>
    <dgm:cxn modelId="{3A32767F-490E-46B9-9743-058BFF552747}" type="presParOf" srcId="{5B534FD2-477F-174F-8672-5BCE5389C506}" destId="{FDFFA41E-2B56-B640-AE85-936F1E4A4932}" srcOrd="5" destOrd="0" presId="urn:microsoft.com/office/officeart/2005/8/layout/default#17"/>
    <dgm:cxn modelId="{6EF93E28-B6A8-4156-A1B2-289C4904C659}" type="presParOf" srcId="{5B534FD2-477F-174F-8672-5BCE5389C506}" destId="{1686445D-23A2-864F-AE69-377F6000C044}" srcOrd="6" destOrd="0" presId="urn:microsoft.com/office/officeart/2005/8/layout/default#17"/>
    <dgm:cxn modelId="{9967855A-25BA-46AF-A10B-68FFD66D4017}" type="presParOf" srcId="{5B534FD2-477F-174F-8672-5BCE5389C506}" destId="{05E05281-65A8-B845-A0D2-DAFF663326FF}" srcOrd="7" destOrd="0" presId="urn:microsoft.com/office/officeart/2005/8/layout/default#17"/>
    <dgm:cxn modelId="{FFA73ED2-5015-4C04-86DF-5958FD15F83F}" type="presParOf" srcId="{5B534FD2-477F-174F-8672-5BCE5389C506}" destId="{A5F4AA74-FDD6-0942-976D-2CC820E3F7D2}" srcOrd="8" destOrd="0" presId="urn:microsoft.com/office/officeart/2005/8/layout/default#17"/>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4B66711-62D4-4DCC-97AA-9C7F27EE58F1}"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59ED479F-CBE1-4765-997D-1EE862EBDABA}">
      <dgm:prSet phldrT="[Text]" custT="1"/>
      <dgm:spPr/>
      <dgm:t>
        <a:bodyPr/>
        <a:lstStyle/>
        <a:p>
          <a:r>
            <a:rPr lang="en-US" sz="1300"/>
            <a:t>married to USC or LPR</a:t>
          </a:r>
        </a:p>
      </dgm:t>
    </dgm:pt>
    <dgm:pt modelId="{E496BE7C-E57B-4E3C-A086-0665F2F6A9D1}" type="parTrans" cxnId="{4687C689-DC11-4FFB-A862-D4D265D6F48E}">
      <dgm:prSet/>
      <dgm:spPr/>
      <dgm:t>
        <a:bodyPr/>
        <a:lstStyle/>
        <a:p>
          <a:endParaRPr lang="en-US"/>
        </a:p>
      </dgm:t>
    </dgm:pt>
    <dgm:pt modelId="{85C7FC33-C077-4D7C-AB37-17296A44FCE6}" type="sibTrans" cxnId="{4687C689-DC11-4FFB-A862-D4D265D6F48E}">
      <dgm:prSet/>
      <dgm:spPr/>
      <dgm:t>
        <a:bodyPr/>
        <a:lstStyle/>
        <a:p>
          <a:endParaRPr lang="en-US"/>
        </a:p>
      </dgm:t>
    </dgm:pt>
    <dgm:pt modelId="{5620CFBB-7524-4586-8DBA-4E3D953B65EB}">
      <dgm:prSet phldrT="[Text]" custT="1"/>
      <dgm:spPr/>
      <dgm:t>
        <a:bodyPr/>
        <a:lstStyle/>
        <a:p>
          <a:r>
            <a:rPr lang="en-US" sz="800"/>
            <a:t>AND victim of "battery or extreme cruelty?"</a:t>
          </a:r>
        </a:p>
        <a:p>
          <a:r>
            <a:rPr lang="en-US" sz="800"/>
            <a:t>Yes -&gt; may be eligiblefor VAWA Self-Petition</a:t>
          </a:r>
        </a:p>
        <a:p>
          <a:r>
            <a:rPr lang="en-US" sz="800"/>
            <a:t>No -&gt; NOT eligible for VAWA Self-Petition</a:t>
          </a:r>
        </a:p>
      </dgm:t>
    </dgm:pt>
    <dgm:pt modelId="{AD516AEB-A502-4F30-8AF4-692AFAC4A283}" type="parTrans" cxnId="{B978C26E-66F9-4A98-937B-32630C59D482}">
      <dgm:prSet/>
      <dgm:spPr/>
      <dgm:t>
        <a:bodyPr/>
        <a:lstStyle/>
        <a:p>
          <a:endParaRPr lang="en-US"/>
        </a:p>
      </dgm:t>
    </dgm:pt>
    <dgm:pt modelId="{73B79464-374C-4D27-A3C2-BDF346C05FB2}" type="sibTrans" cxnId="{B978C26E-66F9-4A98-937B-32630C59D482}">
      <dgm:prSet/>
      <dgm:spPr/>
      <dgm:t>
        <a:bodyPr/>
        <a:lstStyle/>
        <a:p>
          <a:endParaRPr lang="en-US"/>
        </a:p>
      </dgm:t>
    </dgm:pt>
    <dgm:pt modelId="{11AD186E-C89F-4993-B584-E6549DF4C919}">
      <dgm:prSet phldrT="[Text]" custT="1"/>
      <dgm:spPr/>
      <dgm:t>
        <a:bodyPr/>
        <a:lstStyle/>
        <a:p>
          <a:r>
            <a:rPr lang="en-US" sz="900"/>
            <a:t>OR victim of "certain criminal activity?"</a:t>
          </a:r>
        </a:p>
        <a:p>
          <a:r>
            <a:rPr lang="en-US" sz="900"/>
            <a:t>Yes </a:t>
          </a:r>
          <a:r>
            <a:rPr lang="en-US" sz="900">
              <a:latin typeface="Times New Roman"/>
              <a:cs typeface="Times New Roman"/>
            </a:rPr>
            <a:t>→ </a:t>
          </a:r>
          <a:r>
            <a:rPr lang="en-US" sz="900"/>
            <a:t>may be elibile for U-visa</a:t>
          </a:r>
        </a:p>
        <a:p>
          <a:r>
            <a:rPr lang="en-US" sz="900"/>
            <a:t>No </a:t>
          </a:r>
          <a:r>
            <a:rPr lang="en-US" sz="900">
              <a:latin typeface="Times New Roman"/>
              <a:cs typeface="Times New Roman"/>
            </a:rPr>
            <a:t>→</a:t>
          </a:r>
          <a:r>
            <a:rPr lang="en-US" sz="900"/>
            <a:t> NOT eligible for U-Visa</a:t>
          </a:r>
        </a:p>
      </dgm:t>
    </dgm:pt>
    <dgm:pt modelId="{058E8A8D-616A-46ED-8123-29D34C13BED2}" type="parTrans" cxnId="{FBB0CE51-BE7D-4093-92C7-D151C1C33BB2}">
      <dgm:prSet/>
      <dgm:spPr/>
      <dgm:t>
        <a:bodyPr/>
        <a:lstStyle/>
        <a:p>
          <a:endParaRPr lang="en-US"/>
        </a:p>
      </dgm:t>
    </dgm:pt>
    <dgm:pt modelId="{0049F0FF-04BC-4BF5-87D0-AB7082778C0E}" type="sibTrans" cxnId="{FBB0CE51-BE7D-4093-92C7-D151C1C33BB2}">
      <dgm:prSet/>
      <dgm:spPr/>
      <dgm:t>
        <a:bodyPr/>
        <a:lstStyle/>
        <a:p>
          <a:endParaRPr lang="en-US"/>
        </a:p>
      </dgm:t>
    </dgm:pt>
    <dgm:pt modelId="{406E1EAC-86B7-4A0E-9A70-BE143E0DD242}">
      <dgm:prSet phldrT="[Text]" custT="1"/>
      <dgm:spPr/>
      <dgm:t>
        <a:bodyPr/>
        <a:lstStyle/>
        <a:p>
          <a:r>
            <a:rPr lang="en-US" sz="1300"/>
            <a:t>married to undocumented abuser or one who has temporary visa (abuser </a:t>
          </a:r>
          <a:r>
            <a:rPr lang="en-US" sz="1300">
              <a:latin typeface="Times New Roman"/>
              <a:cs typeface="Times New Roman"/>
            </a:rPr>
            <a:t>≠</a:t>
          </a:r>
          <a:r>
            <a:rPr lang="en-US" sz="1300">
              <a:latin typeface="Calibri" pitchFamily="34" charset="0"/>
              <a:cs typeface="Calibri" pitchFamily="34" charset="0"/>
            </a:rPr>
            <a:t>USC/LPR)</a:t>
          </a:r>
          <a:endParaRPr lang="en-US" sz="1300"/>
        </a:p>
      </dgm:t>
    </dgm:pt>
    <dgm:pt modelId="{E4100B49-5590-48A2-B8F1-FE45DC12883B}" type="parTrans" cxnId="{BF0610EB-CA7F-4F73-B49F-E81897CE43FE}">
      <dgm:prSet/>
      <dgm:spPr/>
      <dgm:t>
        <a:bodyPr/>
        <a:lstStyle/>
        <a:p>
          <a:endParaRPr lang="en-US"/>
        </a:p>
      </dgm:t>
    </dgm:pt>
    <dgm:pt modelId="{E67C6513-AB6F-417A-9A28-2589F9842DA3}" type="sibTrans" cxnId="{BF0610EB-CA7F-4F73-B49F-E81897CE43FE}">
      <dgm:prSet/>
      <dgm:spPr/>
      <dgm:t>
        <a:bodyPr/>
        <a:lstStyle/>
        <a:p>
          <a:endParaRPr lang="en-US"/>
        </a:p>
      </dgm:t>
    </dgm:pt>
    <dgm:pt modelId="{648070F3-13AB-42C9-B726-E535F969D75A}">
      <dgm:prSet phldrT="[Text]" custT="1"/>
      <dgm:spPr/>
      <dgm:t>
        <a:bodyPr/>
        <a:lstStyle/>
        <a:p>
          <a:r>
            <a:rPr lang="en-US" sz="1300"/>
            <a:t>NOT eligible for VAWA Self-Petition</a:t>
          </a:r>
        </a:p>
      </dgm:t>
    </dgm:pt>
    <dgm:pt modelId="{F828E0A1-F392-48B1-AB00-CFD136D5D8D4}" type="parTrans" cxnId="{45BC62E3-4D5E-4468-A0C5-8760EF230159}">
      <dgm:prSet/>
      <dgm:spPr/>
      <dgm:t>
        <a:bodyPr/>
        <a:lstStyle/>
        <a:p>
          <a:endParaRPr lang="en-US"/>
        </a:p>
      </dgm:t>
    </dgm:pt>
    <dgm:pt modelId="{1019DC7B-F01A-4679-AED7-C8D981CC5462}" type="sibTrans" cxnId="{45BC62E3-4D5E-4468-A0C5-8760EF230159}">
      <dgm:prSet/>
      <dgm:spPr/>
      <dgm:t>
        <a:bodyPr/>
        <a:lstStyle/>
        <a:p>
          <a:endParaRPr lang="en-US"/>
        </a:p>
      </dgm:t>
    </dgm:pt>
    <dgm:pt modelId="{68DC3A3A-FCF5-4382-BDA2-B9CB23C1DC6B}">
      <dgm:prSet phldrT="[Text]" custT="1"/>
      <dgm:spPr/>
      <dgm:t>
        <a:bodyPr/>
        <a:lstStyle/>
        <a:p>
          <a:r>
            <a:rPr lang="en-US" sz="900">
              <a:latin typeface="Calibri" pitchFamily="34" charset="0"/>
              <a:cs typeface="Calibri" pitchFamily="34" charset="0"/>
            </a:rPr>
            <a:t>AND victim of "certain criminal activity?" </a:t>
          </a:r>
        </a:p>
        <a:p>
          <a:r>
            <a:rPr lang="en-US" sz="900">
              <a:latin typeface="Calibri" pitchFamily="34" charset="0"/>
              <a:cs typeface="Calibri" pitchFamily="34" charset="0"/>
            </a:rPr>
            <a:t>Yes →may be eligible for U-Visa</a:t>
          </a:r>
        </a:p>
        <a:p>
          <a:r>
            <a:rPr lang="en-US" sz="900">
              <a:latin typeface="Calibri" pitchFamily="34" charset="0"/>
              <a:cs typeface="Calibri" pitchFamily="34" charset="0"/>
            </a:rPr>
            <a:t>No → NOT eligible for U-Visa</a:t>
          </a:r>
        </a:p>
      </dgm:t>
    </dgm:pt>
    <dgm:pt modelId="{08A1FE6D-916E-42CE-A247-64B9245F6F7E}" type="parTrans" cxnId="{3140B7D1-AA0A-4113-92CE-B0FF6AA3FDF2}">
      <dgm:prSet/>
      <dgm:spPr/>
      <dgm:t>
        <a:bodyPr/>
        <a:lstStyle/>
        <a:p>
          <a:endParaRPr lang="en-US"/>
        </a:p>
      </dgm:t>
    </dgm:pt>
    <dgm:pt modelId="{88D431AA-4FB4-4BB8-817E-0E9E4E7CF605}" type="sibTrans" cxnId="{3140B7D1-AA0A-4113-92CE-B0FF6AA3FDF2}">
      <dgm:prSet/>
      <dgm:spPr/>
      <dgm:t>
        <a:bodyPr/>
        <a:lstStyle/>
        <a:p>
          <a:endParaRPr lang="en-US"/>
        </a:p>
      </dgm:t>
    </dgm:pt>
    <dgm:pt modelId="{4CC790BC-5958-4328-B7C3-AB1EF4290294}">
      <dgm:prSet phldrT="[Text]" custT="1"/>
      <dgm:spPr/>
      <dgm:t>
        <a:bodyPr/>
        <a:lstStyle/>
        <a:p>
          <a:r>
            <a:rPr lang="en-US" sz="1300"/>
            <a:t>unmarried</a:t>
          </a:r>
        </a:p>
      </dgm:t>
    </dgm:pt>
    <dgm:pt modelId="{1208CDD0-A663-4A29-A627-DADD3AFEA626}" type="parTrans" cxnId="{06230ED6-B3E3-4540-A01B-877D53099153}">
      <dgm:prSet/>
      <dgm:spPr/>
      <dgm:t>
        <a:bodyPr/>
        <a:lstStyle/>
        <a:p>
          <a:endParaRPr lang="en-US"/>
        </a:p>
      </dgm:t>
    </dgm:pt>
    <dgm:pt modelId="{992192ED-2667-4514-8311-39F4BB49DE53}" type="sibTrans" cxnId="{06230ED6-B3E3-4540-A01B-877D53099153}">
      <dgm:prSet/>
      <dgm:spPr/>
      <dgm:t>
        <a:bodyPr/>
        <a:lstStyle/>
        <a:p>
          <a:endParaRPr lang="en-US"/>
        </a:p>
      </dgm:t>
    </dgm:pt>
    <dgm:pt modelId="{BA4B0CB1-186F-4864-8C05-89BCD132C8E8}">
      <dgm:prSet phldrT="[Text]" custT="1"/>
      <dgm:spPr/>
      <dgm:t>
        <a:bodyPr/>
        <a:lstStyle/>
        <a:p>
          <a:r>
            <a:rPr lang="en-US" sz="1300"/>
            <a:t>NOT eligible for VAWA Self-Petition</a:t>
          </a:r>
        </a:p>
      </dgm:t>
    </dgm:pt>
    <dgm:pt modelId="{58DEE208-F479-43F3-A1DC-4E519B77518B}" type="parTrans" cxnId="{A614E971-A8F7-4EA9-AA63-49FFD91AEA89}">
      <dgm:prSet/>
      <dgm:spPr/>
      <dgm:t>
        <a:bodyPr/>
        <a:lstStyle/>
        <a:p>
          <a:endParaRPr lang="en-US"/>
        </a:p>
      </dgm:t>
    </dgm:pt>
    <dgm:pt modelId="{F799DF17-8834-4113-99EC-DA4C925B4C75}" type="sibTrans" cxnId="{A614E971-A8F7-4EA9-AA63-49FFD91AEA89}">
      <dgm:prSet/>
      <dgm:spPr/>
      <dgm:t>
        <a:bodyPr/>
        <a:lstStyle/>
        <a:p>
          <a:endParaRPr lang="en-US"/>
        </a:p>
      </dgm:t>
    </dgm:pt>
    <dgm:pt modelId="{322D21EF-E75E-43E5-A716-DE3919BA60D5}">
      <dgm:prSet phldrT="[Text]" custT="1"/>
      <dgm:spPr/>
      <dgm:t>
        <a:bodyPr/>
        <a:lstStyle/>
        <a:p>
          <a:r>
            <a:rPr lang="en-US" sz="900"/>
            <a:t>AND victim of "certain </a:t>
          </a:r>
          <a:r>
            <a:rPr lang="en-US" sz="900">
              <a:latin typeface="+mn-lt"/>
            </a:rPr>
            <a:t>criminal activity?"</a:t>
          </a:r>
        </a:p>
        <a:p>
          <a:r>
            <a:rPr lang="en-US" sz="900">
              <a:latin typeface="+mn-lt"/>
            </a:rPr>
            <a:t>Yes </a:t>
          </a:r>
          <a:r>
            <a:rPr lang="en-US" sz="900">
              <a:latin typeface="+mn-lt"/>
              <a:cs typeface="Times New Roman"/>
            </a:rPr>
            <a:t>→ may be eligible for U-Visa</a:t>
          </a:r>
        </a:p>
        <a:p>
          <a:r>
            <a:rPr lang="en-US" sz="900">
              <a:latin typeface="+mn-lt"/>
              <a:cs typeface="Times New Roman"/>
            </a:rPr>
            <a:t>No → NOT eligible for U-Visa</a:t>
          </a:r>
          <a:endParaRPr lang="en-US" sz="900">
            <a:latin typeface="+mn-lt"/>
          </a:endParaRPr>
        </a:p>
      </dgm:t>
    </dgm:pt>
    <dgm:pt modelId="{D9A9C191-2D24-432F-A0EB-49DC3786FFB6}" type="parTrans" cxnId="{5EE769D8-5FA1-442F-B7E2-C3C8EF9B95C8}">
      <dgm:prSet/>
      <dgm:spPr/>
      <dgm:t>
        <a:bodyPr/>
        <a:lstStyle/>
        <a:p>
          <a:endParaRPr lang="en-US"/>
        </a:p>
      </dgm:t>
    </dgm:pt>
    <dgm:pt modelId="{3E36AA28-B831-4B73-9B14-33252D709E23}" type="sibTrans" cxnId="{5EE769D8-5FA1-442F-B7E2-C3C8EF9B95C8}">
      <dgm:prSet/>
      <dgm:spPr/>
      <dgm:t>
        <a:bodyPr/>
        <a:lstStyle/>
        <a:p>
          <a:endParaRPr lang="en-US"/>
        </a:p>
      </dgm:t>
    </dgm:pt>
    <dgm:pt modelId="{E4D2D1F2-2303-46A3-9903-DC84993C1B19}" type="pres">
      <dgm:prSet presAssocID="{B4B66711-62D4-4DCC-97AA-9C7F27EE58F1}" presName="Name0" presStyleCnt="0">
        <dgm:presLayoutVars>
          <dgm:chPref val="3"/>
          <dgm:dir/>
          <dgm:animLvl val="lvl"/>
          <dgm:resizeHandles/>
        </dgm:presLayoutVars>
      </dgm:prSet>
      <dgm:spPr/>
      <dgm:t>
        <a:bodyPr/>
        <a:lstStyle/>
        <a:p>
          <a:endParaRPr lang="en-US"/>
        </a:p>
      </dgm:t>
    </dgm:pt>
    <dgm:pt modelId="{C2D5275B-5EAB-44D7-9645-4BBD78434E5F}" type="pres">
      <dgm:prSet presAssocID="{59ED479F-CBE1-4765-997D-1EE862EBDABA}" presName="horFlow" presStyleCnt="0"/>
      <dgm:spPr/>
    </dgm:pt>
    <dgm:pt modelId="{87DE7C75-816E-48FF-9F4B-7D0B00928CCE}" type="pres">
      <dgm:prSet presAssocID="{59ED479F-CBE1-4765-997D-1EE862EBDABA}" presName="bigChev" presStyleLbl="node1" presStyleIdx="0" presStyleCnt="3" custScaleY="120663"/>
      <dgm:spPr/>
      <dgm:t>
        <a:bodyPr/>
        <a:lstStyle/>
        <a:p>
          <a:endParaRPr lang="en-US"/>
        </a:p>
      </dgm:t>
    </dgm:pt>
    <dgm:pt modelId="{6539D44D-F0AC-46AE-96F1-83A2497A7BD7}" type="pres">
      <dgm:prSet presAssocID="{AD516AEB-A502-4F30-8AF4-692AFAC4A283}" presName="parTrans" presStyleCnt="0"/>
      <dgm:spPr/>
    </dgm:pt>
    <dgm:pt modelId="{67981F90-551A-4525-B857-96805B20E477}" type="pres">
      <dgm:prSet presAssocID="{5620CFBB-7524-4586-8DBA-4E3D953B65EB}" presName="node" presStyleLbl="alignAccFollowNode1" presStyleIdx="0" presStyleCnt="6" custScaleY="143112">
        <dgm:presLayoutVars>
          <dgm:bulletEnabled val="1"/>
        </dgm:presLayoutVars>
      </dgm:prSet>
      <dgm:spPr/>
      <dgm:t>
        <a:bodyPr/>
        <a:lstStyle/>
        <a:p>
          <a:endParaRPr lang="en-US"/>
        </a:p>
      </dgm:t>
    </dgm:pt>
    <dgm:pt modelId="{68E22AB4-31F7-44EF-A2A4-9EE579F631A0}" type="pres">
      <dgm:prSet presAssocID="{73B79464-374C-4D27-A3C2-BDF346C05FB2}" presName="sibTrans" presStyleCnt="0"/>
      <dgm:spPr/>
    </dgm:pt>
    <dgm:pt modelId="{1BA7B7B8-141A-437F-98AF-F778DF6D701E}" type="pres">
      <dgm:prSet presAssocID="{11AD186E-C89F-4993-B584-E6549DF4C919}" presName="node" presStyleLbl="alignAccFollowNode1" presStyleIdx="1" presStyleCnt="6" custScaleY="141246">
        <dgm:presLayoutVars>
          <dgm:bulletEnabled val="1"/>
        </dgm:presLayoutVars>
      </dgm:prSet>
      <dgm:spPr/>
      <dgm:t>
        <a:bodyPr/>
        <a:lstStyle/>
        <a:p>
          <a:endParaRPr lang="en-US"/>
        </a:p>
      </dgm:t>
    </dgm:pt>
    <dgm:pt modelId="{5FC4E6F0-81DA-4633-8D98-9C2BF0E0B1CA}" type="pres">
      <dgm:prSet presAssocID="{59ED479F-CBE1-4765-997D-1EE862EBDABA}" presName="vSp" presStyleCnt="0"/>
      <dgm:spPr/>
    </dgm:pt>
    <dgm:pt modelId="{F8D8721E-C4F0-4BCD-9AEE-89BB349A9448}" type="pres">
      <dgm:prSet presAssocID="{406E1EAC-86B7-4A0E-9A70-BE143E0DD242}" presName="horFlow" presStyleCnt="0"/>
      <dgm:spPr/>
    </dgm:pt>
    <dgm:pt modelId="{5E0D5DC6-10CD-4E45-A724-67C3D69EA9BE}" type="pres">
      <dgm:prSet presAssocID="{406E1EAC-86B7-4A0E-9A70-BE143E0DD242}" presName="bigChev" presStyleLbl="node1" presStyleIdx="1" presStyleCnt="3" custScaleY="129507"/>
      <dgm:spPr/>
      <dgm:t>
        <a:bodyPr/>
        <a:lstStyle/>
        <a:p>
          <a:endParaRPr lang="en-US"/>
        </a:p>
      </dgm:t>
    </dgm:pt>
    <dgm:pt modelId="{CEF82C16-BDFF-4647-9081-04974C1F1988}" type="pres">
      <dgm:prSet presAssocID="{F828E0A1-F392-48B1-AB00-CFD136D5D8D4}" presName="parTrans" presStyleCnt="0"/>
      <dgm:spPr/>
    </dgm:pt>
    <dgm:pt modelId="{A5B3C5DB-2344-4197-A620-140BCDCDF2DC}" type="pres">
      <dgm:prSet presAssocID="{648070F3-13AB-42C9-B726-E535F969D75A}" presName="node" presStyleLbl="alignAccFollowNode1" presStyleIdx="2" presStyleCnt="6" custScaleY="149865">
        <dgm:presLayoutVars>
          <dgm:bulletEnabled val="1"/>
        </dgm:presLayoutVars>
      </dgm:prSet>
      <dgm:spPr/>
      <dgm:t>
        <a:bodyPr/>
        <a:lstStyle/>
        <a:p>
          <a:endParaRPr lang="en-US"/>
        </a:p>
      </dgm:t>
    </dgm:pt>
    <dgm:pt modelId="{39C4C593-70CF-45E9-A0F3-F322950DDB99}" type="pres">
      <dgm:prSet presAssocID="{1019DC7B-F01A-4679-AED7-C8D981CC5462}" presName="sibTrans" presStyleCnt="0"/>
      <dgm:spPr/>
    </dgm:pt>
    <dgm:pt modelId="{688AB6EE-2A6E-47CE-9EFE-A5460AA924E6}" type="pres">
      <dgm:prSet presAssocID="{68DC3A3A-FCF5-4382-BDA2-B9CB23C1DC6B}" presName="node" presStyleLbl="alignAccFollowNode1" presStyleIdx="3" presStyleCnt="6" custScaleY="146135">
        <dgm:presLayoutVars>
          <dgm:bulletEnabled val="1"/>
        </dgm:presLayoutVars>
      </dgm:prSet>
      <dgm:spPr/>
      <dgm:t>
        <a:bodyPr/>
        <a:lstStyle/>
        <a:p>
          <a:endParaRPr lang="en-US"/>
        </a:p>
      </dgm:t>
    </dgm:pt>
    <dgm:pt modelId="{51EDDB74-CB37-4A57-A2FC-5A5658D07A94}" type="pres">
      <dgm:prSet presAssocID="{406E1EAC-86B7-4A0E-9A70-BE143E0DD242}" presName="vSp" presStyleCnt="0"/>
      <dgm:spPr/>
    </dgm:pt>
    <dgm:pt modelId="{6A390E77-AC50-4D66-A65D-A96E5B75515E}" type="pres">
      <dgm:prSet presAssocID="{4CC790BC-5958-4328-B7C3-AB1EF4290294}" presName="horFlow" presStyleCnt="0"/>
      <dgm:spPr/>
    </dgm:pt>
    <dgm:pt modelId="{0486787A-B0BC-40E5-A5F6-82D906CB83DA}" type="pres">
      <dgm:prSet presAssocID="{4CC790BC-5958-4328-B7C3-AB1EF4290294}" presName="bigChev" presStyleLbl="node1" presStyleIdx="2" presStyleCnt="3" custScaleY="130538"/>
      <dgm:spPr/>
      <dgm:t>
        <a:bodyPr/>
        <a:lstStyle/>
        <a:p>
          <a:endParaRPr lang="en-US"/>
        </a:p>
      </dgm:t>
    </dgm:pt>
    <dgm:pt modelId="{81AB2A7B-6D45-4E25-BC2B-C9561341F8C0}" type="pres">
      <dgm:prSet presAssocID="{58DEE208-F479-43F3-A1DC-4E519B77518B}" presName="parTrans" presStyleCnt="0"/>
      <dgm:spPr/>
    </dgm:pt>
    <dgm:pt modelId="{293D508D-AE2D-4E6F-A7B4-CF4F6E65E956}" type="pres">
      <dgm:prSet presAssocID="{BA4B0CB1-186F-4864-8C05-89BCD132C8E8}" presName="node" presStyleLbl="alignAccFollowNode1" presStyleIdx="4" presStyleCnt="6" custScaleY="148622">
        <dgm:presLayoutVars>
          <dgm:bulletEnabled val="1"/>
        </dgm:presLayoutVars>
      </dgm:prSet>
      <dgm:spPr/>
      <dgm:t>
        <a:bodyPr/>
        <a:lstStyle/>
        <a:p>
          <a:endParaRPr lang="en-US"/>
        </a:p>
      </dgm:t>
    </dgm:pt>
    <dgm:pt modelId="{26374D49-464E-43D4-B410-CD3F159CB60B}" type="pres">
      <dgm:prSet presAssocID="{F799DF17-8834-4113-99EC-DA4C925B4C75}" presName="sibTrans" presStyleCnt="0"/>
      <dgm:spPr/>
    </dgm:pt>
    <dgm:pt modelId="{FC711E6A-5D95-41EE-AC05-6F216514D8DB}" type="pres">
      <dgm:prSet presAssocID="{322D21EF-E75E-43E5-A716-DE3919BA60D5}" presName="node" presStyleLbl="alignAccFollowNode1" presStyleIdx="5" presStyleCnt="6" custScaleY="144891">
        <dgm:presLayoutVars>
          <dgm:bulletEnabled val="1"/>
        </dgm:presLayoutVars>
      </dgm:prSet>
      <dgm:spPr/>
      <dgm:t>
        <a:bodyPr/>
        <a:lstStyle/>
        <a:p>
          <a:endParaRPr lang="en-US"/>
        </a:p>
      </dgm:t>
    </dgm:pt>
  </dgm:ptLst>
  <dgm:cxnLst>
    <dgm:cxn modelId="{A597C82F-DED0-4997-A126-9E8288A02436}" type="presOf" srcId="{648070F3-13AB-42C9-B726-E535F969D75A}" destId="{A5B3C5DB-2344-4197-A620-140BCDCDF2DC}" srcOrd="0" destOrd="0" presId="urn:microsoft.com/office/officeart/2005/8/layout/lProcess3"/>
    <dgm:cxn modelId="{5EE769D8-5FA1-442F-B7E2-C3C8EF9B95C8}" srcId="{4CC790BC-5958-4328-B7C3-AB1EF4290294}" destId="{322D21EF-E75E-43E5-A716-DE3919BA60D5}" srcOrd="1" destOrd="0" parTransId="{D9A9C191-2D24-432F-A0EB-49DC3786FFB6}" sibTransId="{3E36AA28-B831-4B73-9B14-33252D709E23}"/>
    <dgm:cxn modelId="{3140B7D1-AA0A-4113-92CE-B0FF6AA3FDF2}" srcId="{406E1EAC-86B7-4A0E-9A70-BE143E0DD242}" destId="{68DC3A3A-FCF5-4382-BDA2-B9CB23C1DC6B}" srcOrd="1" destOrd="0" parTransId="{08A1FE6D-916E-42CE-A247-64B9245F6F7E}" sibTransId="{88D431AA-4FB4-4BB8-817E-0E9E4E7CF605}"/>
    <dgm:cxn modelId="{DD4EA5CF-364A-4184-A63D-CF1A0D91019D}" type="presOf" srcId="{68DC3A3A-FCF5-4382-BDA2-B9CB23C1DC6B}" destId="{688AB6EE-2A6E-47CE-9EFE-A5460AA924E6}" srcOrd="0" destOrd="0" presId="urn:microsoft.com/office/officeart/2005/8/layout/lProcess3"/>
    <dgm:cxn modelId="{B978C26E-66F9-4A98-937B-32630C59D482}" srcId="{59ED479F-CBE1-4765-997D-1EE862EBDABA}" destId="{5620CFBB-7524-4586-8DBA-4E3D953B65EB}" srcOrd="0" destOrd="0" parTransId="{AD516AEB-A502-4F30-8AF4-692AFAC4A283}" sibTransId="{73B79464-374C-4D27-A3C2-BDF346C05FB2}"/>
    <dgm:cxn modelId="{E48CA337-738F-4C3A-BB09-01827C950171}" type="presOf" srcId="{B4B66711-62D4-4DCC-97AA-9C7F27EE58F1}" destId="{E4D2D1F2-2303-46A3-9903-DC84993C1B19}" srcOrd="0" destOrd="0" presId="urn:microsoft.com/office/officeart/2005/8/layout/lProcess3"/>
    <dgm:cxn modelId="{45BC62E3-4D5E-4468-A0C5-8760EF230159}" srcId="{406E1EAC-86B7-4A0E-9A70-BE143E0DD242}" destId="{648070F3-13AB-42C9-B726-E535F969D75A}" srcOrd="0" destOrd="0" parTransId="{F828E0A1-F392-48B1-AB00-CFD136D5D8D4}" sibTransId="{1019DC7B-F01A-4679-AED7-C8D981CC5462}"/>
    <dgm:cxn modelId="{3D4AE1E4-D630-428F-9855-178FE9DC3F5D}" type="presOf" srcId="{59ED479F-CBE1-4765-997D-1EE862EBDABA}" destId="{87DE7C75-816E-48FF-9F4B-7D0B00928CCE}" srcOrd="0" destOrd="0" presId="urn:microsoft.com/office/officeart/2005/8/layout/lProcess3"/>
    <dgm:cxn modelId="{C0DEA737-BBF1-4368-8570-72487A5F08A9}" type="presOf" srcId="{BA4B0CB1-186F-4864-8C05-89BCD132C8E8}" destId="{293D508D-AE2D-4E6F-A7B4-CF4F6E65E956}" srcOrd="0" destOrd="0" presId="urn:microsoft.com/office/officeart/2005/8/layout/lProcess3"/>
    <dgm:cxn modelId="{06230ED6-B3E3-4540-A01B-877D53099153}" srcId="{B4B66711-62D4-4DCC-97AA-9C7F27EE58F1}" destId="{4CC790BC-5958-4328-B7C3-AB1EF4290294}" srcOrd="2" destOrd="0" parTransId="{1208CDD0-A663-4A29-A627-DADD3AFEA626}" sibTransId="{992192ED-2667-4514-8311-39F4BB49DE53}"/>
    <dgm:cxn modelId="{4687C689-DC11-4FFB-A862-D4D265D6F48E}" srcId="{B4B66711-62D4-4DCC-97AA-9C7F27EE58F1}" destId="{59ED479F-CBE1-4765-997D-1EE862EBDABA}" srcOrd="0" destOrd="0" parTransId="{E496BE7C-E57B-4E3C-A086-0665F2F6A9D1}" sibTransId="{85C7FC33-C077-4D7C-AB37-17296A44FCE6}"/>
    <dgm:cxn modelId="{BF0610EB-CA7F-4F73-B49F-E81897CE43FE}" srcId="{B4B66711-62D4-4DCC-97AA-9C7F27EE58F1}" destId="{406E1EAC-86B7-4A0E-9A70-BE143E0DD242}" srcOrd="1" destOrd="0" parTransId="{E4100B49-5590-48A2-B8F1-FE45DC12883B}" sibTransId="{E67C6513-AB6F-417A-9A28-2589F9842DA3}"/>
    <dgm:cxn modelId="{A614E971-A8F7-4EA9-AA63-49FFD91AEA89}" srcId="{4CC790BC-5958-4328-B7C3-AB1EF4290294}" destId="{BA4B0CB1-186F-4864-8C05-89BCD132C8E8}" srcOrd="0" destOrd="0" parTransId="{58DEE208-F479-43F3-A1DC-4E519B77518B}" sibTransId="{F799DF17-8834-4113-99EC-DA4C925B4C75}"/>
    <dgm:cxn modelId="{DA37C613-901E-43F9-A347-1D1C883F2C58}" type="presOf" srcId="{406E1EAC-86B7-4A0E-9A70-BE143E0DD242}" destId="{5E0D5DC6-10CD-4E45-A724-67C3D69EA9BE}" srcOrd="0" destOrd="0" presId="urn:microsoft.com/office/officeart/2005/8/layout/lProcess3"/>
    <dgm:cxn modelId="{7E635FC0-6709-4488-A5B3-4E435EAAFD77}" type="presOf" srcId="{322D21EF-E75E-43E5-A716-DE3919BA60D5}" destId="{FC711E6A-5D95-41EE-AC05-6F216514D8DB}" srcOrd="0" destOrd="0" presId="urn:microsoft.com/office/officeart/2005/8/layout/lProcess3"/>
    <dgm:cxn modelId="{95CAE411-7C65-4B19-98DC-C5824C0EC458}" type="presOf" srcId="{4CC790BC-5958-4328-B7C3-AB1EF4290294}" destId="{0486787A-B0BC-40E5-A5F6-82D906CB83DA}" srcOrd="0" destOrd="0" presId="urn:microsoft.com/office/officeart/2005/8/layout/lProcess3"/>
    <dgm:cxn modelId="{2CD65CC2-48C0-4022-B3F1-CC609DA166C1}" type="presOf" srcId="{11AD186E-C89F-4993-B584-E6549DF4C919}" destId="{1BA7B7B8-141A-437F-98AF-F778DF6D701E}" srcOrd="0" destOrd="0" presId="urn:microsoft.com/office/officeart/2005/8/layout/lProcess3"/>
    <dgm:cxn modelId="{FBB0CE51-BE7D-4093-92C7-D151C1C33BB2}" srcId="{59ED479F-CBE1-4765-997D-1EE862EBDABA}" destId="{11AD186E-C89F-4993-B584-E6549DF4C919}" srcOrd="1" destOrd="0" parTransId="{058E8A8D-616A-46ED-8123-29D34C13BED2}" sibTransId="{0049F0FF-04BC-4BF5-87D0-AB7082778C0E}"/>
    <dgm:cxn modelId="{7A8D900B-2E89-4267-A60B-3CED4168A5C1}" type="presOf" srcId="{5620CFBB-7524-4586-8DBA-4E3D953B65EB}" destId="{67981F90-551A-4525-B857-96805B20E477}" srcOrd="0" destOrd="0" presId="urn:microsoft.com/office/officeart/2005/8/layout/lProcess3"/>
    <dgm:cxn modelId="{1F8465DA-97F4-4BCD-B9D9-9047B53537C0}" type="presParOf" srcId="{E4D2D1F2-2303-46A3-9903-DC84993C1B19}" destId="{C2D5275B-5EAB-44D7-9645-4BBD78434E5F}" srcOrd="0" destOrd="0" presId="urn:microsoft.com/office/officeart/2005/8/layout/lProcess3"/>
    <dgm:cxn modelId="{25112A17-6A00-48FF-9DE0-776CDF5140FD}" type="presParOf" srcId="{C2D5275B-5EAB-44D7-9645-4BBD78434E5F}" destId="{87DE7C75-816E-48FF-9F4B-7D0B00928CCE}" srcOrd="0" destOrd="0" presId="urn:microsoft.com/office/officeart/2005/8/layout/lProcess3"/>
    <dgm:cxn modelId="{71507FC3-7142-4FC7-9FFD-3C13FB85F806}" type="presParOf" srcId="{C2D5275B-5EAB-44D7-9645-4BBD78434E5F}" destId="{6539D44D-F0AC-46AE-96F1-83A2497A7BD7}" srcOrd="1" destOrd="0" presId="urn:microsoft.com/office/officeart/2005/8/layout/lProcess3"/>
    <dgm:cxn modelId="{DC9F0CB3-8C48-4924-94B6-19315B996E37}" type="presParOf" srcId="{C2D5275B-5EAB-44D7-9645-4BBD78434E5F}" destId="{67981F90-551A-4525-B857-96805B20E477}" srcOrd="2" destOrd="0" presId="urn:microsoft.com/office/officeart/2005/8/layout/lProcess3"/>
    <dgm:cxn modelId="{263E4458-D132-4DA6-804E-5C83EC82E481}" type="presParOf" srcId="{C2D5275B-5EAB-44D7-9645-4BBD78434E5F}" destId="{68E22AB4-31F7-44EF-A2A4-9EE579F631A0}" srcOrd="3" destOrd="0" presId="urn:microsoft.com/office/officeart/2005/8/layout/lProcess3"/>
    <dgm:cxn modelId="{DF76B47F-2C38-4FF7-B5D9-84916344D386}" type="presParOf" srcId="{C2D5275B-5EAB-44D7-9645-4BBD78434E5F}" destId="{1BA7B7B8-141A-437F-98AF-F778DF6D701E}" srcOrd="4" destOrd="0" presId="urn:microsoft.com/office/officeart/2005/8/layout/lProcess3"/>
    <dgm:cxn modelId="{240DFCCE-1B2F-4346-A8C1-BFC53BD27DAB}" type="presParOf" srcId="{E4D2D1F2-2303-46A3-9903-DC84993C1B19}" destId="{5FC4E6F0-81DA-4633-8D98-9C2BF0E0B1CA}" srcOrd="1" destOrd="0" presId="urn:microsoft.com/office/officeart/2005/8/layout/lProcess3"/>
    <dgm:cxn modelId="{841BB895-F662-4100-BFCB-2384252D3A85}" type="presParOf" srcId="{E4D2D1F2-2303-46A3-9903-DC84993C1B19}" destId="{F8D8721E-C4F0-4BCD-9AEE-89BB349A9448}" srcOrd="2" destOrd="0" presId="urn:microsoft.com/office/officeart/2005/8/layout/lProcess3"/>
    <dgm:cxn modelId="{AB7B952A-B2F8-4BE3-8159-5180C755FDFC}" type="presParOf" srcId="{F8D8721E-C4F0-4BCD-9AEE-89BB349A9448}" destId="{5E0D5DC6-10CD-4E45-A724-67C3D69EA9BE}" srcOrd="0" destOrd="0" presId="urn:microsoft.com/office/officeart/2005/8/layout/lProcess3"/>
    <dgm:cxn modelId="{9A92A1BE-F68E-4B81-8F9A-D35B4BCCEA56}" type="presParOf" srcId="{F8D8721E-C4F0-4BCD-9AEE-89BB349A9448}" destId="{CEF82C16-BDFF-4647-9081-04974C1F1988}" srcOrd="1" destOrd="0" presId="urn:microsoft.com/office/officeart/2005/8/layout/lProcess3"/>
    <dgm:cxn modelId="{5E5EC5D8-08DC-457B-B2B2-338D7D304E05}" type="presParOf" srcId="{F8D8721E-C4F0-4BCD-9AEE-89BB349A9448}" destId="{A5B3C5DB-2344-4197-A620-140BCDCDF2DC}" srcOrd="2" destOrd="0" presId="urn:microsoft.com/office/officeart/2005/8/layout/lProcess3"/>
    <dgm:cxn modelId="{30DC3AF1-97FF-4CC3-B2EC-FAE273294A20}" type="presParOf" srcId="{F8D8721E-C4F0-4BCD-9AEE-89BB349A9448}" destId="{39C4C593-70CF-45E9-A0F3-F322950DDB99}" srcOrd="3" destOrd="0" presId="urn:microsoft.com/office/officeart/2005/8/layout/lProcess3"/>
    <dgm:cxn modelId="{6C36BB1C-FE5A-46B2-B097-F65292893659}" type="presParOf" srcId="{F8D8721E-C4F0-4BCD-9AEE-89BB349A9448}" destId="{688AB6EE-2A6E-47CE-9EFE-A5460AA924E6}" srcOrd="4" destOrd="0" presId="urn:microsoft.com/office/officeart/2005/8/layout/lProcess3"/>
    <dgm:cxn modelId="{430EBC0D-A852-4F1A-8FE2-C179FDA51BE8}" type="presParOf" srcId="{E4D2D1F2-2303-46A3-9903-DC84993C1B19}" destId="{51EDDB74-CB37-4A57-A2FC-5A5658D07A94}" srcOrd="3" destOrd="0" presId="urn:microsoft.com/office/officeart/2005/8/layout/lProcess3"/>
    <dgm:cxn modelId="{324C9AC5-5F42-4EBF-9D2F-A5709A49D0D8}" type="presParOf" srcId="{E4D2D1F2-2303-46A3-9903-DC84993C1B19}" destId="{6A390E77-AC50-4D66-A65D-A96E5B75515E}" srcOrd="4" destOrd="0" presId="urn:microsoft.com/office/officeart/2005/8/layout/lProcess3"/>
    <dgm:cxn modelId="{4D106495-142D-4006-BA7A-6588625FA543}" type="presParOf" srcId="{6A390E77-AC50-4D66-A65D-A96E5B75515E}" destId="{0486787A-B0BC-40E5-A5F6-82D906CB83DA}" srcOrd="0" destOrd="0" presId="urn:microsoft.com/office/officeart/2005/8/layout/lProcess3"/>
    <dgm:cxn modelId="{1EF213DF-7F13-477E-9C2A-EA1092827505}" type="presParOf" srcId="{6A390E77-AC50-4D66-A65D-A96E5B75515E}" destId="{81AB2A7B-6D45-4E25-BC2B-C9561341F8C0}" srcOrd="1" destOrd="0" presId="urn:microsoft.com/office/officeart/2005/8/layout/lProcess3"/>
    <dgm:cxn modelId="{B3A9DE8D-BA9F-4E04-96B9-BB8E6157AD8C}" type="presParOf" srcId="{6A390E77-AC50-4D66-A65D-A96E5B75515E}" destId="{293D508D-AE2D-4E6F-A7B4-CF4F6E65E956}" srcOrd="2" destOrd="0" presId="urn:microsoft.com/office/officeart/2005/8/layout/lProcess3"/>
    <dgm:cxn modelId="{407BEECC-08AD-476C-972E-B204C0CE9368}" type="presParOf" srcId="{6A390E77-AC50-4D66-A65D-A96E5B75515E}" destId="{26374D49-464E-43D4-B410-CD3F159CB60B}" srcOrd="3" destOrd="0" presId="urn:microsoft.com/office/officeart/2005/8/layout/lProcess3"/>
    <dgm:cxn modelId="{CF680AC9-CD85-4FFD-BC8F-27255A5E1119}" type="presParOf" srcId="{6A390E77-AC50-4D66-A65D-A96E5B75515E}" destId="{FC711E6A-5D95-41EE-AC05-6F216514D8DB}" srcOrd="4" destOrd="0" presId="urn:microsoft.com/office/officeart/2005/8/layout/lProcess3"/>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1CAA1-71C7-40C0-8E52-A2AF053CEDAD}">
      <dsp:nvSpPr>
        <dsp:cNvPr id="0" name=""/>
        <dsp:cNvSpPr/>
      </dsp:nvSpPr>
      <dsp:spPr>
        <a:xfrm>
          <a:off x="0" y="67684"/>
          <a:ext cx="2072170" cy="12726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Abuser Strikes Victim in the Face</a:t>
          </a:r>
        </a:p>
      </dsp:txBody>
      <dsp:txXfrm>
        <a:off x="23247" y="90931"/>
        <a:ext cx="747226" cy="1226122"/>
      </dsp:txXfrm>
    </dsp:sp>
    <dsp:sp modelId="{F30BE81A-E7A9-46C7-BDAF-24803A859943}">
      <dsp:nvSpPr>
        <dsp:cNvPr id="0" name=""/>
        <dsp:cNvSpPr/>
      </dsp:nvSpPr>
      <dsp:spPr>
        <a:xfrm>
          <a:off x="154739" y="1463902"/>
          <a:ext cx="2072170" cy="8304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Call to 911</a:t>
          </a:r>
        </a:p>
      </dsp:txBody>
      <dsp:txXfrm>
        <a:off x="179063" y="1488226"/>
        <a:ext cx="1138239" cy="781832"/>
      </dsp:txXfrm>
    </dsp:sp>
    <dsp:sp modelId="{F5F788A4-837C-4737-8BC9-1ABAF92B6296}">
      <dsp:nvSpPr>
        <dsp:cNvPr id="0" name=""/>
        <dsp:cNvSpPr/>
      </dsp:nvSpPr>
      <dsp:spPr>
        <a:xfrm>
          <a:off x="319032" y="2511645"/>
          <a:ext cx="2072170" cy="9537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Investigation and Potential Charge</a:t>
          </a:r>
        </a:p>
      </dsp:txBody>
      <dsp:txXfrm>
        <a:off x="346967" y="2539580"/>
        <a:ext cx="1131017" cy="897904"/>
      </dsp:txXfrm>
    </dsp:sp>
    <dsp:sp modelId="{7B41EDDE-3DB1-47C9-8897-9F3AFBAB7673}">
      <dsp:nvSpPr>
        <dsp:cNvPr id="0" name=""/>
        <dsp:cNvSpPr/>
      </dsp:nvSpPr>
      <dsp:spPr>
        <a:xfrm>
          <a:off x="454667" y="3696713"/>
          <a:ext cx="2072170" cy="123606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Goverment May Choose to Prosecute Abuser  for Crime Committed</a:t>
          </a:r>
          <a:r>
            <a:rPr lang="en-US" sz="1100" kern="1200"/>
            <a:t>	</a:t>
          </a:r>
        </a:p>
      </dsp:txBody>
      <dsp:txXfrm>
        <a:off x="489430" y="3731476"/>
        <a:ext cx="1117361" cy="1166541"/>
      </dsp:txXfrm>
    </dsp:sp>
    <dsp:sp modelId="{DC860944-59C4-405B-9DAE-DC534A2D1430}">
      <dsp:nvSpPr>
        <dsp:cNvPr id="0" name=""/>
        <dsp:cNvSpPr/>
      </dsp:nvSpPr>
      <dsp:spPr>
        <a:xfrm>
          <a:off x="618959" y="5157219"/>
          <a:ext cx="2072170" cy="11239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If Prosecution Wins, Abuser May Go to Jail or Pay a Fine</a:t>
          </a:r>
        </a:p>
      </dsp:txBody>
      <dsp:txXfrm>
        <a:off x="651877" y="5190137"/>
        <a:ext cx="1121051" cy="1058075"/>
      </dsp:txXfrm>
    </dsp:sp>
    <dsp:sp modelId="{F3463E3C-08DE-49BD-ABC9-F4D9C0F386CE}">
      <dsp:nvSpPr>
        <dsp:cNvPr id="0" name=""/>
        <dsp:cNvSpPr/>
      </dsp:nvSpPr>
      <dsp:spPr>
        <a:xfrm>
          <a:off x="1341627" y="858256"/>
          <a:ext cx="730542" cy="73054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1505999" y="858256"/>
        <a:ext cx="401798" cy="549733"/>
      </dsp:txXfrm>
    </dsp:sp>
    <dsp:sp modelId="{68D3CB1D-A8F1-4FD7-9082-48E5A954B73B}">
      <dsp:nvSpPr>
        <dsp:cNvPr id="0" name=""/>
        <dsp:cNvSpPr/>
      </dsp:nvSpPr>
      <dsp:spPr>
        <a:xfrm>
          <a:off x="1496367" y="2138267"/>
          <a:ext cx="730542" cy="73054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1660739" y="2138267"/>
        <a:ext cx="401798" cy="549733"/>
      </dsp:txXfrm>
    </dsp:sp>
    <dsp:sp modelId="{FCCB4DD0-EB0F-4A22-A225-EB21348211AC}">
      <dsp:nvSpPr>
        <dsp:cNvPr id="0" name=""/>
        <dsp:cNvSpPr/>
      </dsp:nvSpPr>
      <dsp:spPr>
        <a:xfrm>
          <a:off x="1651107" y="3399545"/>
          <a:ext cx="730542" cy="73054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1815479" y="3399545"/>
        <a:ext cx="401798" cy="549733"/>
      </dsp:txXfrm>
    </dsp:sp>
    <dsp:sp modelId="{77DC6913-86B7-458F-A915-17A9B4E16137}">
      <dsp:nvSpPr>
        <dsp:cNvPr id="0" name=""/>
        <dsp:cNvSpPr/>
      </dsp:nvSpPr>
      <dsp:spPr>
        <a:xfrm>
          <a:off x="1805847" y="4692044"/>
          <a:ext cx="730542" cy="730542"/>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en-US" sz="3300" kern="1200"/>
        </a:p>
      </dsp:txBody>
      <dsp:txXfrm>
        <a:off x="1970219" y="4692044"/>
        <a:ext cx="401798" cy="5497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FD4F3-67A0-8A4E-939D-625665D21C0C}">
      <dsp:nvSpPr>
        <dsp:cNvPr id="0" name=""/>
        <dsp:cNvSpPr/>
      </dsp:nvSpPr>
      <dsp:spPr>
        <a:xfrm>
          <a:off x="201523" y="2175"/>
          <a:ext cx="2694079" cy="11843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Economic Barriers</a:t>
          </a:r>
          <a:r>
            <a:rPr lang="en-US" sz="1100" kern="1200" dirty="0" smtClean="0"/>
            <a:t>: Economic dependence on husband to support her, their children and her family abroad,  lack of legal status prevents her from finding a job because she does not have a work permit</a:t>
          </a:r>
        </a:p>
      </dsp:txBody>
      <dsp:txXfrm>
        <a:off x="201523" y="2175"/>
        <a:ext cx="2694079" cy="1184366"/>
      </dsp:txXfrm>
    </dsp:sp>
    <dsp:sp modelId="{4AFC0C7A-6560-9A4F-B5F6-17A48D48678B}">
      <dsp:nvSpPr>
        <dsp:cNvPr id="0" name=""/>
        <dsp:cNvSpPr/>
      </dsp:nvSpPr>
      <dsp:spPr>
        <a:xfrm>
          <a:off x="3092997" y="2175"/>
          <a:ext cx="2572878" cy="11843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Language Barriers</a:t>
          </a:r>
          <a:r>
            <a:rPr lang="en-US" sz="1100" kern="1200" dirty="0" smtClean="0"/>
            <a:t>: May not feel comfortable seeking or using shelter, police, court or legal services, may have limited access to services or knowledge about services </a:t>
          </a:r>
        </a:p>
      </dsp:txBody>
      <dsp:txXfrm>
        <a:off x="3092997" y="2175"/>
        <a:ext cx="2572878" cy="1184366"/>
      </dsp:txXfrm>
    </dsp:sp>
    <dsp:sp modelId="{5EA3DD1C-D810-CC41-828E-DC8AF4780B3F}">
      <dsp:nvSpPr>
        <dsp:cNvPr id="0" name=""/>
        <dsp:cNvSpPr/>
      </dsp:nvSpPr>
      <dsp:spPr>
        <a:xfrm>
          <a:off x="614147" y="1383936"/>
          <a:ext cx="2279412" cy="11843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Cultural Barriers</a:t>
          </a:r>
          <a:r>
            <a:rPr lang="en-US" sz="1100" kern="1200" dirty="0" smtClean="0"/>
            <a:t>:  Community may ostracize her, she may want to protect spouse’s standing in the community, her values/customs concerning a woman’s place, her role and family expectations</a:t>
          </a:r>
        </a:p>
      </dsp:txBody>
      <dsp:txXfrm>
        <a:off x="614147" y="1383936"/>
        <a:ext cx="2279412" cy="1184366"/>
      </dsp:txXfrm>
    </dsp:sp>
    <dsp:sp modelId="{1686445D-23A2-864F-AE69-377F6000C044}">
      <dsp:nvSpPr>
        <dsp:cNvPr id="0" name=""/>
        <dsp:cNvSpPr/>
      </dsp:nvSpPr>
      <dsp:spPr>
        <a:xfrm>
          <a:off x="3090954" y="1383936"/>
          <a:ext cx="2162298" cy="11843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Distrust of the Legal System</a:t>
          </a:r>
          <a:r>
            <a:rPr lang="en-US" sz="1100" kern="1200" dirty="0" smtClean="0"/>
            <a:t>:  Difficulty understanding the U.S. system, may have distrust of the U.S. system because of experiences in home country, may distrust U.S. system because of undocumented status </a:t>
          </a:r>
        </a:p>
      </dsp:txBody>
      <dsp:txXfrm>
        <a:off x="3090954" y="1383936"/>
        <a:ext cx="2162298" cy="1184366"/>
      </dsp:txXfrm>
    </dsp:sp>
    <dsp:sp modelId="{A5F4AA74-FDD6-0942-976D-2CC820E3F7D2}">
      <dsp:nvSpPr>
        <dsp:cNvPr id="0" name=""/>
        <dsp:cNvSpPr/>
      </dsp:nvSpPr>
      <dsp:spPr>
        <a:xfrm>
          <a:off x="1299352" y="2765697"/>
          <a:ext cx="3268694" cy="1184366"/>
        </a:xfrm>
        <a:prstGeom prst="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dirty="0" smtClean="0"/>
            <a:t>Fear of Deportation</a:t>
          </a:r>
          <a:r>
            <a:rPr lang="en-US" sz="1100" kern="1200" dirty="0" smtClean="0"/>
            <a:t>:  Largest concern due to threats by abuser, fear that Department of Homeland Security will act on tips by abuser, fear that U.S. citizen children will be taken from her, fear that abuser will follow her to her home country where there may not be any protection for her.</a:t>
          </a:r>
        </a:p>
      </dsp:txBody>
      <dsp:txXfrm>
        <a:off x="1299352" y="2765697"/>
        <a:ext cx="3268694" cy="118436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DE7C75-816E-48FF-9F4B-7D0B00928CCE}">
      <dsp:nvSpPr>
        <dsp:cNvPr id="0" name=""/>
        <dsp:cNvSpPr/>
      </dsp:nvSpPr>
      <dsp:spPr>
        <a:xfrm>
          <a:off x="1592" y="217171"/>
          <a:ext cx="2461021" cy="118781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t>married to USC or LPR</a:t>
          </a:r>
        </a:p>
      </dsp:txBody>
      <dsp:txXfrm>
        <a:off x="595501" y="217171"/>
        <a:ext cx="1273204" cy="1187817"/>
      </dsp:txXfrm>
    </dsp:sp>
    <dsp:sp modelId="{67981F90-551A-4525-B857-96805B20E477}">
      <dsp:nvSpPr>
        <dsp:cNvPr id="0" name=""/>
        <dsp:cNvSpPr/>
      </dsp:nvSpPr>
      <dsp:spPr>
        <a:xfrm>
          <a:off x="2142681" y="226424"/>
          <a:ext cx="2042648" cy="116930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en-US" sz="800" kern="1200"/>
            <a:t>AND victim of "battery or extreme cruelty?"</a:t>
          </a:r>
        </a:p>
        <a:p>
          <a:pPr lvl="0" algn="ctr" defTabSz="355600">
            <a:lnSpc>
              <a:spcPct val="90000"/>
            </a:lnSpc>
            <a:spcBef>
              <a:spcPct val="0"/>
            </a:spcBef>
            <a:spcAft>
              <a:spcPct val="35000"/>
            </a:spcAft>
          </a:pPr>
          <a:r>
            <a:rPr lang="en-US" sz="800" kern="1200"/>
            <a:t>Yes -&gt; may be eligiblefor VAWA Self-Petition</a:t>
          </a:r>
        </a:p>
        <a:p>
          <a:pPr lvl="0" algn="ctr" defTabSz="355600">
            <a:lnSpc>
              <a:spcPct val="90000"/>
            </a:lnSpc>
            <a:spcBef>
              <a:spcPct val="0"/>
            </a:spcBef>
            <a:spcAft>
              <a:spcPct val="35000"/>
            </a:spcAft>
          </a:pPr>
          <a:r>
            <a:rPr lang="en-US" sz="800" kern="1200"/>
            <a:t>No -&gt; NOT eligible for VAWA Self-Petition</a:t>
          </a:r>
        </a:p>
      </dsp:txBody>
      <dsp:txXfrm>
        <a:off x="2727336" y="226424"/>
        <a:ext cx="873339" cy="1169309"/>
      </dsp:txXfrm>
    </dsp:sp>
    <dsp:sp modelId="{1BA7B7B8-141A-437F-98AF-F778DF6D701E}">
      <dsp:nvSpPr>
        <dsp:cNvPr id="0" name=""/>
        <dsp:cNvSpPr/>
      </dsp:nvSpPr>
      <dsp:spPr>
        <a:xfrm>
          <a:off x="3899359" y="234048"/>
          <a:ext cx="2042648" cy="1154063"/>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t>OR victim of "certain criminal activity?"</a:t>
          </a:r>
        </a:p>
        <a:p>
          <a:pPr lvl="0" algn="ctr" defTabSz="400050">
            <a:lnSpc>
              <a:spcPct val="90000"/>
            </a:lnSpc>
            <a:spcBef>
              <a:spcPct val="0"/>
            </a:spcBef>
            <a:spcAft>
              <a:spcPct val="35000"/>
            </a:spcAft>
          </a:pPr>
          <a:r>
            <a:rPr lang="en-US" sz="900" kern="1200"/>
            <a:t>Yes </a:t>
          </a:r>
          <a:r>
            <a:rPr lang="en-US" sz="900" kern="1200">
              <a:latin typeface="Times New Roman"/>
              <a:cs typeface="Times New Roman"/>
            </a:rPr>
            <a:t>→ </a:t>
          </a:r>
          <a:r>
            <a:rPr lang="en-US" sz="900" kern="1200"/>
            <a:t>may be elibile for U-visa</a:t>
          </a:r>
        </a:p>
        <a:p>
          <a:pPr lvl="0" algn="ctr" defTabSz="400050">
            <a:lnSpc>
              <a:spcPct val="90000"/>
            </a:lnSpc>
            <a:spcBef>
              <a:spcPct val="0"/>
            </a:spcBef>
            <a:spcAft>
              <a:spcPct val="35000"/>
            </a:spcAft>
          </a:pPr>
          <a:r>
            <a:rPr lang="en-US" sz="900" kern="1200"/>
            <a:t>No </a:t>
          </a:r>
          <a:r>
            <a:rPr lang="en-US" sz="900" kern="1200">
              <a:latin typeface="Times New Roman"/>
              <a:cs typeface="Times New Roman"/>
            </a:rPr>
            <a:t>→</a:t>
          </a:r>
          <a:r>
            <a:rPr lang="en-US" sz="900" kern="1200"/>
            <a:t> NOT eligible for U-Visa</a:t>
          </a:r>
        </a:p>
      </dsp:txBody>
      <dsp:txXfrm>
        <a:off x="4476391" y="234048"/>
        <a:ext cx="888585" cy="1154063"/>
      </dsp:txXfrm>
    </dsp:sp>
    <dsp:sp modelId="{5E0D5DC6-10CD-4E45-A724-67C3D69EA9BE}">
      <dsp:nvSpPr>
        <dsp:cNvPr id="0" name=""/>
        <dsp:cNvSpPr/>
      </dsp:nvSpPr>
      <dsp:spPr>
        <a:xfrm>
          <a:off x="1592" y="1542805"/>
          <a:ext cx="2461021" cy="127487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t>married to undocumented abuser or one who has temporary visa (abuser </a:t>
          </a:r>
          <a:r>
            <a:rPr lang="en-US" sz="1300" kern="1200">
              <a:latin typeface="Times New Roman"/>
              <a:cs typeface="Times New Roman"/>
            </a:rPr>
            <a:t>≠</a:t>
          </a:r>
          <a:r>
            <a:rPr lang="en-US" sz="1300" kern="1200">
              <a:latin typeface="Calibri" pitchFamily="34" charset="0"/>
              <a:cs typeface="Calibri" pitchFamily="34" charset="0"/>
            </a:rPr>
            <a:t>USC/LPR)</a:t>
          </a:r>
          <a:endParaRPr lang="en-US" sz="1300" kern="1200"/>
        </a:p>
      </dsp:txBody>
      <dsp:txXfrm>
        <a:off x="639031" y="1542805"/>
        <a:ext cx="1186143" cy="1274878"/>
      </dsp:txXfrm>
    </dsp:sp>
    <dsp:sp modelId="{A5B3C5DB-2344-4197-A620-140BCDCDF2DC}">
      <dsp:nvSpPr>
        <dsp:cNvPr id="0" name=""/>
        <dsp:cNvSpPr/>
      </dsp:nvSpPr>
      <dsp:spPr>
        <a:xfrm>
          <a:off x="2142681" y="1568001"/>
          <a:ext cx="2042648" cy="122448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t>NOT eligible for VAWA Self-Petition</a:t>
          </a:r>
        </a:p>
      </dsp:txBody>
      <dsp:txXfrm>
        <a:off x="2754924" y="1568001"/>
        <a:ext cx="818163" cy="1224485"/>
      </dsp:txXfrm>
    </dsp:sp>
    <dsp:sp modelId="{688AB6EE-2A6E-47CE-9EFE-A5460AA924E6}">
      <dsp:nvSpPr>
        <dsp:cNvPr id="0" name=""/>
        <dsp:cNvSpPr/>
      </dsp:nvSpPr>
      <dsp:spPr>
        <a:xfrm>
          <a:off x="3899359" y="1583240"/>
          <a:ext cx="2042648" cy="119400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latin typeface="Calibri" pitchFamily="34" charset="0"/>
              <a:cs typeface="Calibri" pitchFamily="34" charset="0"/>
            </a:rPr>
            <a:t>AND victim of "certain criminal activity?" </a:t>
          </a:r>
        </a:p>
        <a:p>
          <a:pPr lvl="0" algn="ctr" defTabSz="400050">
            <a:lnSpc>
              <a:spcPct val="90000"/>
            </a:lnSpc>
            <a:spcBef>
              <a:spcPct val="0"/>
            </a:spcBef>
            <a:spcAft>
              <a:spcPct val="35000"/>
            </a:spcAft>
          </a:pPr>
          <a:r>
            <a:rPr lang="en-US" sz="900" kern="1200">
              <a:latin typeface="Calibri" pitchFamily="34" charset="0"/>
              <a:cs typeface="Calibri" pitchFamily="34" charset="0"/>
            </a:rPr>
            <a:t>Yes →may be eligible for U-Visa</a:t>
          </a:r>
        </a:p>
        <a:p>
          <a:pPr lvl="0" algn="ctr" defTabSz="400050">
            <a:lnSpc>
              <a:spcPct val="90000"/>
            </a:lnSpc>
            <a:spcBef>
              <a:spcPct val="0"/>
            </a:spcBef>
            <a:spcAft>
              <a:spcPct val="35000"/>
            </a:spcAft>
          </a:pPr>
          <a:r>
            <a:rPr lang="en-US" sz="900" kern="1200">
              <a:latin typeface="Calibri" pitchFamily="34" charset="0"/>
              <a:cs typeface="Calibri" pitchFamily="34" charset="0"/>
            </a:rPr>
            <a:t>No → NOT eligible for U-Visa</a:t>
          </a:r>
        </a:p>
      </dsp:txBody>
      <dsp:txXfrm>
        <a:off x="4496364" y="1583240"/>
        <a:ext cx="848639" cy="1194009"/>
      </dsp:txXfrm>
    </dsp:sp>
    <dsp:sp modelId="{0486787A-B0BC-40E5-A5F6-82D906CB83DA}">
      <dsp:nvSpPr>
        <dsp:cNvPr id="0" name=""/>
        <dsp:cNvSpPr/>
      </dsp:nvSpPr>
      <dsp:spPr>
        <a:xfrm>
          <a:off x="1592" y="2955501"/>
          <a:ext cx="2461021" cy="128502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t>unmarried</a:t>
          </a:r>
        </a:p>
      </dsp:txBody>
      <dsp:txXfrm>
        <a:off x="644106" y="2955501"/>
        <a:ext cx="1175994" cy="1285027"/>
      </dsp:txXfrm>
    </dsp:sp>
    <dsp:sp modelId="{293D508D-AE2D-4E6F-A7B4-CF4F6E65E956}">
      <dsp:nvSpPr>
        <dsp:cNvPr id="0" name=""/>
        <dsp:cNvSpPr/>
      </dsp:nvSpPr>
      <dsp:spPr>
        <a:xfrm>
          <a:off x="2142681" y="2990850"/>
          <a:ext cx="2042648" cy="1214329"/>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lvl="0" algn="ctr" defTabSz="577850">
            <a:lnSpc>
              <a:spcPct val="90000"/>
            </a:lnSpc>
            <a:spcBef>
              <a:spcPct val="0"/>
            </a:spcBef>
            <a:spcAft>
              <a:spcPct val="35000"/>
            </a:spcAft>
          </a:pPr>
          <a:r>
            <a:rPr lang="en-US" sz="1300" kern="1200"/>
            <a:t>NOT eligible for VAWA Self-Petition</a:t>
          </a:r>
        </a:p>
      </dsp:txBody>
      <dsp:txXfrm>
        <a:off x="2749846" y="2990850"/>
        <a:ext cx="828319" cy="1214329"/>
      </dsp:txXfrm>
    </dsp:sp>
    <dsp:sp modelId="{FC711E6A-5D95-41EE-AC05-6F216514D8DB}">
      <dsp:nvSpPr>
        <dsp:cNvPr id="0" name=""/>
        <dsp:cNvSpPr/>
      </dsp:nvSpPr>
      <dsp:spPr>
        <a:xfrm>
          <a:off x="3899359" y="3006092"/>
          <a:ext cx="2042648" cy="118384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en-US" sz="900" kern="1200"/>
            <a:t>AND victim of "certain </a:t>
          </a:r>
          <a:r>
            <a:rPr lang="en-US" sz="900" kern="1200">
              <a:latin typeface="+mn-lt"/>
            </a:rPr>
            <a:t>criminal activity?"</a:t>
          </a:r>
        </a:p>
        <a:p>
          <a:pPr lvl="0" algn="ctr" defTabSz="400050">
            <a:lnSpc>
              <a:spcPct val="90000"/>
            </a:lnSpc>
            <a:spcBef>
              <a:spcPct val="0"/>
            </a:spcBef>
            <a:spcAft>
              <a:spcPct val="35000"/>
            </a:spcAft>
          </a:pPr>
          <a:r>
            <a:rPr lang="en-US" sz="900" kern="1200">
              <a:latin typeface="+mn-lt"/>
            </a:rPr>
            <a:t>Yes </a:t>
          </a:r>
          <a:r>
            <a:rPr lang="en-US" sz="900" kern="1200">
              <a:latin typeface="+mn-lt"/>
              <a:cs typeface="Times New Roman"/>
            </a:rPr>
            <a:t>→ may be eligible for U-Visa</a:t>
          </a:r>
        </a:p>
        <a:p>
          <a:pPr lvl="0" algn="ctr" defTabSz="400050">
            <a:lnSpc>
              <a:spcPct val="90000"/>
            </a:lnSpc>
            <a:spcBef>
              <a:spcPct val="0"/>
            </a:spcBef>
            <a:spcAft>
              <a:spcPct val="35000"/>
            </a:spcAft>
          </a:pPr>
          <a:r>
            <a:rPr lang="en-US" sz="900" kern="1200">
              <a:latin typeface="+mn-lt"/>
              <a:cs typeface="Times New Roman"/>
            </a:rPr>
            <a:t>No → NOT eligible for U-Visa</a:t>
          </a:r>
          <a:endParaRPr lang="en-US" sz="900" kern="1200">
            <a:latin typeface="+mn-lt"/>
          </a:endParaRPr>
        </a:p>
      </dsp:txBody>
      <dsp:txXfrm>
        <a:off x="4491282" y="3006092"/>
        <a:ext cx="858803" cy="118384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17">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91B9-702E-4487-8C8E-45B41BDD8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76</Pages>
  <Words>20871</Words>
  <Characters>118965</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Susheela Varky</dc:creator>
  <cp:lastModifiedBy>Susheela Varky</cp:lastModifiedBy>
  <cp:revision>3</cp:revision>
  <cp:lastPrinted>2013-06-12T21:10:00Z</cp:lastPrinted>
  <dcterms:created xsi:type="dcterms:W3CDTF">2013-06-12T21:10:00Z</dcterms:created>
  <dcterms:modified xsi:type="dcterms:W3CDTF">2013-06-12T21:13:00Z</dcterms:modified>
</cp:coreProperties>
</file>